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CB" w:rsidRPr="00833D21" w:rsidRDefault="008A3BCB" w:rsidP="00BC77F4">
      <w:pPr>
        <w:jc w:val="center"/>
        <w:rPr>
          <w:rFonts w:ascii="Arial" w:hAnsi="Arial" w:cs="Arial"/>
          <w:b/>
          <w:spacing w:val="-3"/>
          <w:sz w:val="28"/>
          <w:szCs w:val="28"/>
        </w:rPr>
      </w:pPr>
      <w:r w:rsidRPr="00833D21">
        <w:rPr>
          <w:rFonts w:ascii="Arial" w:hAnsi="Arial" w:cs="Arial"/>
          <w:b/>
          <w:spacing w:val="-3"/>
          <w:sz w:val="28"/>
          <w:szCs w:val="28"/>
        </w:rPr>
        <w:t xml:space="preserve">Summary of Public Comment and Agency Response </w:t>
      </w:r>
    </w:p>
    <w:p w:rsidR="008A3BCB" w:rsidRDefault="008A3BCB" w:rsidP="00BC77F4">
      <w:pPr>
        <w:jc w:val="center"/>
        <w:rPr>
          <w:rFonts w:ascii="Arial" w:hAnsi="Arial" w:cs="Arial"/>
          <w:b/>
          <w:spacing w:val="-3"/>
          <w:szCs w:val="22"/>
        </w:rPr>
      </w:pPr>
    </w:p>
    <w:p w:rsidR="008A3BCB" w:rsidRPr="00BC77F4" w:rsidRDefault="008A3BCB" w:rsidP="00BC77F4">
      <w:pPr>
        <w:jc w:val="center"/>
        <w:rPr>
          <w:rFonts w:ascii="Arial" w:hAnsi="Arial" w:cs="Arial"/>
          <w:b/>
          <w:spacing w:val="-3"/>
          <w:szCs w:val="22"/>
        </w:rPr>
      </w:pPr>
    </w:p>
    <w:p w:rsidR="008A3BCB" w:rsidRPr="00D83DE0" w:rsidRDefault="008A3BCB" w:rsidP="00426C92">
      <w:pPr>
        <w:rPr>
          <w:rFonts w:ascii="Arial" w:hAnsi="Arial" w:cs="Arial"/>
          <w:b/>
          <w:szCs w:val="22"/>
        </w:rPr>
      </w:pPr>
      <w:r w:rsidRPr="00574B78">
        <w:rPr>
          <w:rFonts w:ascii="Arial" w:hAnsi="Arial" w:cs="Arial"/>
          <w:b/>
          <w:spacing w:val="-3"/>
          <w:szCs w:val="22"/>
        </w:rPr>
        <w:t xml:space="preserve">Title of Rulemaking:  </w:t>
      </w:r>
      <w:r w:rsidRPr="00F532F8">
        <w:rPr>
          <w:spacing w:val="-3"/>
          <w:sz w:val="24"/>
          <w:szCs w:val="24"/>
        </w:rPr>
        <w:t xml:space="preserve">Amending </w:t>
      </w:r>
      <w:smartTag w:uri="urn:schemas-microsoft-com:office:smarttags" w:element="State">
        <w:smartTag w:uri="urn:schemas-microsoft-com:office:smarttags" w:element="place">
          <w:r w:rsidRPr="00F532F8">
            <w:rPr>
              <w:spacing w:val="-3"/>
              <w:sz w:val="24"/>
              <w:szCs w:val="24"/>
            </w:rPr>
            <w:t>Oregon</w:t>
          </w:r>
        </w:smartTag>
      </w:smartTag>
      <w:r w:rsidRPr="00F532F8">
        <w:rPr>
          <w:spacing w:val="-3"/>
          <w:sz w:val="24"/>
          <w:szCs w:val="24"/>
        </w:rPr>
        <w:t>’s Water Quality Standards: Revising Human Health Criteria for</w:t>
      </w:r>
      <w:r>
        <w:rPr>
          <w:spacing w:val="-3"/>
          <w:sz w:val="24"/>
          <w:szCs w:val="24"/>
        </w:rPr>
        <w:t xml:space="preserve"> Arsenic</w:t>
      </w:r>
      <w:r w:rsidRPr="00F532F8">
        <w:rPr>
          <w:spacing w:val="-3"/>
          <w:sz w:val="24"/>
          <w:szCs w:val="24"/>
        </w:rPr>
        <w:t xml:space="preserve"> (OAR 340-041-0033 and Table 20)</w:t>
      </w:r>
    </w:p>
    <w:p w:rsidR="008A3BCB" w:rsidRDefault="008A3BCB" w:rsidP="00BC77F4">
      <w:pPr>
        <w:tabs>
          <w:tab w:val="left" w:pos="1080"/>
          <w:tab w:val="right" w:pos="7200"/>
          <w:tab w:val="right" w:pos="9360"/>
        </w:tabs>
        <w:rPr>
          <w:b/>
          <w:szCs w:val="24"/>
        </w:rPr>
      </w:pPr>
    </w:p>
    <w:p w:rsidR="008A3BCB" w:rsidRDefault="008A3BCB" w:rsidP="00574B78">
      <w:pPr>
        <w:tabs>
          <w:tab w:val="left" w:pos="1080"/>
          <w:tab w:val="right" w:pos="7200"/>
          <w:tab w:val="right" w:pos="9360"/>
        </w:tabs>
        <w:rPr>
          <w:rFonts w:ascii="Arial" w:hAnsi="Arial" w:cs="Arial"/>
          <w:szCs w:val="24"/>
        </w:rPr>
      </w:pPr>
      <w:r w:rsidRPr="00574B78">
        <w:rPr>
          <w:rFonts w:ascii="Arial" w:hAnsi="Arial" w:cs="Arial"/>
          <w:b/>
          <w:szCs w:val="24"/>
        </w:rPr>
        <w:t>Prepared by:</w:t>
      </w:r>
      <w:bookmarkStart w:id="0" w:name="MEMO"/>
      <w:bookmarkEnd w:id="0"/>
      <w:r>
        <w:rPr>
          <w:rFonts w:ascii="Arial" w:hAnsi="Arial" w:cs="Arial"/>
          <w:b/>
          <w:szCs w:val="24"/>
        </w:rPr>
        <w:t xml:space="preserve">       </w:t>
      </w:r>
      <w:r w:rsidRPr="00F532F8">
        <w:rPr>
          <w:sz w:val="24"/>
          <w:szCs w:val="24"/>
        </w:rPr>
        <w:t>Debra Sturdevant</w:t>
      </w:r>
      <w:r w:rsidRPr="00574B78">
        <w:rPr>
          <w:rFonts w:ascii="Arial" w:hAnsi="Arial" w:cs="Arial"/>
          <w:szCs w:val="24"/>
        </w:rPr>
        <w:tab/>
      </w:r>
    </w:p>
    <w:p w:rsidR="008A3BCB" w:rsidRPr="00A63621" w:rsidRDefault="008A3BCB" w:rsidP="00BC77F4">
      <w:pPr>
        <w:tabs>
          <w:tab w:val="left" w:pos="1080"/>
          <w:tab w:val="right" w:pos="7200"/>
          <w:tab w:val="right" w:pos="9360"/>
        </w:tabs>
        <w:rPr>
          <w:sz w:val="24"/>
          <w:szCs w:val="24"/>
        </w:rPr>
      </w:pPr>
      <w:r w:rsidRPr="00574B78">
        <w:rPr>
          <w:rFonts w:ascii="Arial" w:hAnsi="Arial" w:cs="Arial"/>
          <w:b/>
          <w:szCs w:val="24"/>
        </w:rPr>
        <w:t xml:space="preserve">Date:   </w:t>
      </w:r>
      <w:r>
        <w:rPr>
          <w:rFonts w:ascii="Arial" w:hAnsi="Arial" w:cs="Arial"/>
          <w:b/>
          <w:szCs w:val="24"/>
        </w:rPr>
        <w:tab/>
        <w:t xml:space="preserve">           </w:t>
      </w:r>
      <w:r w:rsidRPr="00A63621">
        <w:rPr>
          <w:sz w:val="24"/>
          <w:szCs w:val="24"/>
        </w:rPr>
        <w:t>March 7, 2010</w:t>
      </w:r>
    </w:p>
    <w:p w:rsidR="008A3BCB" w:rsidRPr="00574B78" w:rsidRDefault="008A3BCB" w:rsidP="00BC77F4">
      <w:pPr>
        <w:tabs>
          <w:tab w:val="left" w:pos="1080"/>
          <w:tab w:val="right" w:pos="7200"/>
          <w:tab w:val="right" w:pos="9360"/>
        </w:tabs>
        <w:rPr>
          <w:rFonts w:ascii="Arial" w:hAnsi="Arial" w:cs="Arial"/>
          <w:szCs w:val="24"/>
        </w:rPr>
      </w:pPr>
    </w:p>
    <w:tbl>
      <w:tblPr>
        <w:tblW w:w="9468" w:type="dxa"/>
        <w:tblLayout w:type="fixed"/>
        <w:tblLook w:val="0000"/>
      </w:tblPr>
      <w:tblGrid>
        <w:gridCol w:w="1728"/>
        <w:gridCol w:w="7740"/>
      </w:tblGrid>
      <w:tr w:rsidR="008A3BCB" w:rsidRPr="00D83DE0" w:rsidTr="006B5C08">
        <w:tc>
          <w:tcPr>
            <w:tcW w:w="1728" w:type="dxa"/>
          </w:tcPr>
          <w:p w:rsidR="008A3BCB" w:rsidRDefault="008A3BCB">
            <w:pPr>
              <w:pStyle w:val="Heading5"/>
              <w:spacing w:before="0"/>
              <w:rPr>
                <w:rFonts w:ascii="Arial" w:hAnsi="Arial" w:cs="Arial"/>
                <w:i w:val="0"/>
                <w:sz w:val="22"/>
                <w:szCs w:val="22"/>
              </w:rPr>
            </w:pPr>
            <w:r w:rsidRPr="00574B78">
              <w:rPr>
                <w:rFonts w:ascii="Arial" w:hAnsi="Arial" w:cs="Arial"/>
                <w:i w:val="0"/>
                <w:sz w:val="22"/>
                <w:szCs w:val="22"/>
              </w:rPr>
              <w:t>Comment period</w:t>
            </w:r>
          </w:p>
        </w:tc>
        <w:tc>
          <w:tcPr>
            <w:tcW w:w="7740" w:type="dxa"/>
          </w:tcPr>
          <w:p w:rsidR="008A3BCB" w:rsidRDefault="008A3BCB" w:rsidP="00A1275C">
            <w:pPr>
              <w:pStyle w:val="BlockText"/>
              <w:rPr>
                <w:szCs w:val="24"/>
              </w:rPr>
            </w:pPr>
            <w:r>
              <w:rPr>
                <w:szCs w:val="24"/>
              </w:rPr>
              <w:t>DEQ first invited</w:t>
            </w:r>
            <w:r w:rsidRPr="00F532F8">
              <w:rPr>
                <w:szCs w:val="24"/>
              </w:rPr>
              <w:t xml:space="preserve"> public comment </w:t>
            </w:r>
            <w:r>
              <w:rPr>
                <w:szCs w:val="24"/>
              </w:rPr>
              <w:t xml:space="preserve">from </w:t>
            </w:r>
            <w:r w:rsidRPr="00F532F8">
              <w:rPr>
                <w:szCs w:val="24"/>
              </w:rPr>
              <w:t xml:space="preserve">Aug. 25, 2010 </w:t>
            </w:r>
            <w:r>
              <w:rPr>
                <w:szCs w:val="24"/>
              </w:rPr>
              <w:t xml:space="preserve">to </w:t>
            </w:r>
            <w:r w:rsidRPr="00F532F8">
              <w:rPr>
                <w:szCs w:val="24"/>
              </w:rPr>
              <w:t xml:space="preserve">Sept. 30, 2010. </w:t>
            </w:r>
            <w:r>
              <w:rPr>
                <w:szCs w:val="24"/>
              </w:rPr>
              <w:t xml:space="preserve"> </w:t>
            </w:r>
            <w:r w:rsidRPr="00F532F8">
              <w:rPr>
                <w:szCs w:val="24"/>
              </w:rPr>
              <w:t xml:space="preserve">DEQ held </w:t>
            </w:r>
            <w:r w:rsidR="003B6700">
              <w:rPr>
                <w:szCs w:val="24"/>
              </w:rPr>
              <w:t>two</w:t>
            </w:r>
            <w:r>
              <w:rPr>
                <w:szCs w:val="24"/>
              </w:rPr>
              <w:t xml:space="preserve"> </w:t>
            </w:r>
            <w:r w:rsidRPr="00F532F8">
              <w:rPr>
                <w:szCs w:val="24"/>
              </w:rPr>
              <w:t>public hearings</w:t>
            </w:r>
            <w:r>
              <w:rPr>
                <w:szCs w:val="24"/>
              </w:rPr>
              <w:t>, one on</w:t>
            </w:r>
            <w:r w:rsidRPr="00F532F8">
              <w:rPr>
                <w:szCs w:val="24"/>
              </w:rPr>
              <w:t xml:space="preserve"> Sept. 21, 2010, 5 p.m., at the DEQ </w:t>
            </w:r>
            <w:r>
              <w:rPr>
                <w:szCs w:val="24"/>
              </w:rPr>
              <w:t xml:space="preserve">headquarters </w:t>
            </w:r>
            <w:r w:rsidRPr="00F532F8">
              <w:rPr>
                <w:szCs w:val="24"/>
              </w:rPr>
              <w:t>office</w:t>
            </w:r>
            <w:r>
              <w:rPr>
                <w:szCs w:val="24"/>
              </w:rPr>
              <w:t xml:space="preserve">, </w:t>
            </w:r>
            <w:smartTag w:uri="urn:schemas-microsoft-com:office:smarttags" w:element="Street">
              <w:smartTag w:uri="urn:schemas-microsoft-com:office:smarttags" w:element="address">
                <w:r w:rsidRPr="00F532F8">
                  <w:rPr>
                    <w:szCs w:val="24"/>
                  </w:rPr>
                  <w:t>811 SW 6th Ave.</w:t>
                </w:r>
              </w:smartTag>
            </w:smartTag>
            <w:r w:rsidRPr="00F532F8">
              <w:rPr>
                <w:szCs w:val="24"/>
              </w:rPr>
              <w:t xml:space="preserve"> in </w:t>
            </w:r>
            <w:smartTag w:uri="urn:schemas-microsoft-com:office:smarttags" w:element="City">
              <w:smartTag w:uri="urn:schemas-microsoft-com:office:smarttags" w:element="place">
                <w:r w:rsidRPr="00F532F8">
                  <w:rPr>
                    <w:szCs w:val="24"/>
                  </w:rPr>
                  <w:t>Portland</w:t>
                </w:r>
              </w:smartTag>
            </w:smartTag>
            <w:r w:rsidRPr="00F532F8">
              <w:rPr>
                <w:szCs w:val="24"/>
              </w:rPr>
              <w:t xml:space="preserve">; and </w:t>
            </w:r>
            <w:r>
              <w:rPr>
                <w:szCs w:val="24"/>
              </w:rPr>
              <w:t xml:space="preserve">the second on </w:t>
            </w:r>
            <w:r w:rsidRPr="00F532F8">
              <w:rPr>
                <w:szCs w:val="24"/>
              </w:rPr>
              <w:t>Sept. 23, 7 p.m.</w:t>
            </w:r>
            <w:r w:rsidR="003B6700">
              <w:rPr>
                <w:szCs w:val="24"/>
              </w:rPr>
              <w:t>,</w:t>
            </w:r>
            <w:r w:rsidRPr="00F532F8">
              <w:rPr>
                <w:szCs w:val="24"/>
              </w:rPr>
              <w:t xml:space="preserve"> at St. Anthony’s Hospital in Pendleton. One person attended the </w:t>
            </w:r>
            <w:smartTag w:uri="urn:schemas-microsoft-com:office:smarttags" w:element="City">
              <w:smartTag w:uri="urn:schemas-microsoft-com:office:smarttags" w:element="place">
                <w:r w:rsidRPr="00F532F8">
                  <w:rPr>
                    <w:szCs w:val="24"/>
                  </w:rPr>
                  <w:t>Portland</w:t>
                </w:r>
              </w:smartTag>
            </w:smartTag>
            <w:r w:rsidRPr="00F532F8">
              <w:rPr>
                <w:szCs w:val="24"/>
              </w:rPr>
              <w:t xml:space="preserve"> hearing, no one testified. Five people attended the Pendleton hearing</w:t>
            </w:r>
            <w:r w:rsidR="003B6700">
              <w:rPr>
                <w:szCs w:val="24"/>
              </w:rPr>
              <w:t>;</w:t>
            </w:r>
            <w:r w:rsidRPr="00F532F8">
              <w:rPr>
                <w:szCs w:val="24"/>
              </w:rPr>
              <w:t xml:space="preserve"> one person testified.  Seventeen people submitted written comment. </w:t>
            </w:r>
          </w:p>
          <w:p w:rsidR="008A3BCB" w:rsidRDefault="008A3BCB" w:rsidP="00A1275C">
            <w:pPr>
              <w:pStyle w:val="BlockText"/>
              <w:rPr>
                <w:szCs w:val="24"/>
              </w:rPr>
            </w:pPr>
          </w:p>
          <w:p w:rsidR="008A3BCB" w:rsidRPr="00F532F8" w:rsidRDefault="008A3BCB" w:rsidP="00A63621">
            <w:pPr>
              <w:pStyle w:val="BlockText"/>
              <w:rPr>
                <w:szCs w:val="24"/>
              </w:rPr>
            </w:pPr>
            <w:r w:rsidRPr="00F532F8">
              <w:rPr>
                <w:szCs w:val="24"/>
              </w:rPr>
              <w:t xml:space="preserve">Due to the substantive nature of the comment received on the arsenic criteria, DEQ </w:t>
            </w:r>
            <w:r>
              <w:rPr>
                <w:szCs w:val="24"/>
              </w:rPr>
              <w:t>re-opened the public comment period from Feb</w:t>
            </w:r>
            <w:r w:rsidR="003B6700">
              <w:rPr>
                <w:szCs w:val="24"/>
              </w:rPr>
              <w:t>.</w:t>
            </w:r>
            <w:r>
              <w:rPr>
                <w:szCs w:val="24"/>
              </w:rPr>
              <w:t xml:space="preserve"> 1 to Feb</w:t>
            </w:r>
            <w:r w:rsidR="003B6700">
              <w:rPr>
                <w:szCs w:val="24"/>
              </w:rPr>
              <w:t>.</w:t>
            </w:r>
            <w:r>
              <w:rPr>
                <w:szCs w:val="24"/>
              </w:rPr>
              <w:t xml:space="preserve"> 23, 2011.</w:t>
            </w:r>
          </w:p>
          <w:p w:rsidR="008A3BCB" w:rsidRDefault="008A3BCB">
            <w:pPr>
              <w:pStyle w:val="BlockText"/>
              <w:rPr>
                <w:rFonts w:ascii="Arial" w:hAnsi="Arial" w:cs="Arial"/>
                <w:sz w:val="22"/>
                <w:szCs w:val="22"/>
              </w:rPr>
            </w:pPr>
          </w:p>
        </w:tc>
      </w:tr>
      <w:tr w:rsidR="008A3BCB" w:rsidRPr="00D83DE0" w:rsidTr="006B5C08">
        <w:tc>
          <w:tcPr>
            <w:tcW w:w="1728" w:type="dxa"/>
          </w:tcPr>
          <w:p w:rsidR="008A3BCB" w:rsidRDefault="002F2D5C">
            <w:pPr>
              <w:pStyle w:val="Heading5"/>
              <w:spacing w:before="0"/>
              <w:rPr>
                <w:rFonts w:ascii="Arial" w:hAnsi="Arial" w:cs="Arial"/>
                <w:i w:val="0"/>
                <w:sz w:val="22"/>
                <w:szCs w:val="22"/>
              </w:rPr>
            </w:pPr>
            <w:r w:rsidRPr="002F2D5C">
              <w:rPr>
                <w:noProof/>
              </w:rPr>
              <w:pict>
                <v:shapetype id="_x0000_t202" coordsize="21600,21600" o:spt="202" path="m,l,21600r21600,l21600,xe">
                  <v:stroke joinstyle="miter"/>
                  <v:path gradientshapeok="t" o:connecttype="rect"/>
                </v:shapetype>
                <v:shape id="_x0000_s1026" type="#_x0000_t202" style="position:absolute;margin-left:446.4pt;margin-top:691.2pt;width:43.6pt;height:39.45pt;z-index:251657728;mso-position-horizontal-relative:text;mso-position-vertical-relative:page" o:allowincell="f" filled="f" stroked="f">
                  <v:textbox style="mso-next-textbox:#_x0000_s1026">
                    <w:txbxContent>
                      <w:p w:rsidR="00F10742" w:rsidRDefault="00F10742" w:rsidP="00BC77F4"/>
                    </w:txbxContent>
                  </v:textbox>
                  <w10:wrap anchory="page"/>
                  <w10:anchorlock/>
                </v:shape>
              </w:pict>
            </w:r>
            <w:r w:rsidR="008A3BCB" w:rsidRPr="00574B78">
              <w:rPr>
                <w:rFonts w:ascii="Arial" w:hAnsi="Arial" w:cs="Arial"/>
                <w:i w:val="0"/>
                <w:sz w:val="22"/>
                <w:szCs w:val="22"/>
              </w:rPr>
              <w:t>Organization of comments and responses</w:t>
            </w:r>
          </w:p>
          <w:p w:rsidR="008A3BCB" w:rsidRDefault="008A3BCB" w:rsidP="00A1275C"/>
          <w:p w:rsidR="008A3BCB" w:rsidRDefault="008A3BCB"/>
          <w:p w:rsidR="008A3BCB" w:rsidRDefault="008A3BCB"/>
          <w:p w:rsidR="008A3BCB" w:rsidRDefault="008A3BCB"/>
          <w:p w:rsidR="008A3BCB" w:rsidRDefault="008A3BCB"/>
          <w:p w:rsidR="008A3BCB" w:rsidRDefault="008A3BCB">
            <w:pPr>
              <w:rPr>
                <w:rFonts w:ascii="Arial" w:hAnsi="Arial" w:cs="Arial"/>
                <w:b/>
              </w:rPr>
            </w:pPr>
          </w:p>
          <w:p w:rsidR="008A3BCB" w:rsidRDefault="008A3BCB">
            <w:pPr>
              <w:rPr>
                <w:rFonts w:ascii="Arial" w:hAnsi="Arial" w:cs="Arial"/>
                <w:b/>
              </w:rPr>
            </w:pPr>
          </w:p>
          <w:p w:rsidR="008A3BCB" w:rsidRDefault="008A3BCB">
            <w:pPr>
              <w:rPr>
                <w:rFonts w:ascii="Arial" w:hAnsi="Arial" w:cs="Arial"/>
                <w:b/>
              </w:rPr>
            </w:pPr>
          </w:p>
          <w:p w:rsidR="008A3BCB" w:rsidRDefault="008A3BCB">
            <w:pPr>
              <w:rPr>
                <w:rFonts w:ascii="Arial" w:hAnsi="Arial" w:cs="Arial"/>
                <w:b/>
              </w:rPr>
            </w:pPr>
          </w:p>
        </w:tc>
        <w:tc>
          <w:tcPr>
            <w:tcW w:w="7740" w:type="dxa"/>
          </w:tcPr>
          <w:p w:rsidR="008A3BCB" w:rsidRPr="00F532F8" w:rsidRDefault="008A3BCB">
            <w:pPr>
              <w:pStyle w:val="BlockText"/>
              <w:rPr>
                <w:szCs w:val="24"/>
              </w:rPr>
            </w:pPr>
            <w:r w:rsidRPr="00F532F8">
              <w:rPr>
                <w:szCs w:val="24"/>
              </w:rPr>
              <w:t xml:space="preserve">Summaries of </w:t>
            </w:r>
            <w:r>
              <w:rPr>
                <w:szCs w:val="24"/>
              </w:rPr>
              <w:t xml:space="preserve">the </w:t>
            </w:r>
            <w:r w:rsidRPr="00F532F8">
              <w:rPr>
                <w:szCs w:val="24"/>
              </w:rPr>
              <w:t xml:space="preserve">individual comments </w:t>
            </w:r>
            <w:r>
              <w:rPr>
                <w:szCs w:val="24"/>
              </w:rPr>
              <w:t xml:space="preserve">received </w:t>
            </w:r>
            <w:r w:rsidR="00193E1A">
              <w:rPr>
                <w:szCs w:val="24"/>
              </w:rPr>
              <w:t xml:space="preserve">during the initial and re-opened comment period </w:t>
            </w:r>
            <w:r w:rsidRPr="00F532F8">
              <w:rPr>
                <w:szCs w:val="24"/>
              </w:rPr>
              <w:t xml:space="preserve">and DEQ’s responses are provided below. Comments are summarized </w:t>
            </w:r>
            <w:r>
              <w:rPr>
                <w:szCs w:val="24"/>
              </w:rPr>
              <w:t>by topic</w:t>
            </w:r>
            <w:r w:rsidRPr="00F532F8">
              <w:rPr>
                <w:szCs w:val="24"/>
              </w:rPr>
              <w:t xml:space="preserve">. The persons who provided each comment are referenced by number. </w:t>
            </w:r>
            <w:r>
              <w:rPr>
                <w:szCs w:val="24"/>
              </w:rPr>
              <w:t xml:space="preserve"> </w:t>
            </w:r>
            <w:r w:rsidRPr="00F532F8">
              <w:rPr>
                <w:szCs w:val="24"/>
              </w:rPr>
              <w:t xml:space="preserve">A list of commenters and their reference numbers </w:t>
            </w:r>
            <w:r>
              <w:rPr>
                <w:szCs w:val="24"/>
              </w:rPr>
              <w:t>is provided at the end of the document.</w:t>
            </w:r>
            <w:r w:rsidRPr="00F532F8">
              <w:rPr>
                <w:szCs w:val="24"/>
              </w:rPr>
              <w:t xml:space="preserve"> </w:t>
            </w:r>
          </w:p>
          <w:p w:rsidR="008A3BCB" w:rsidRPr="00F532F8" w:rsidRDefault="008A3BCB">
            <w:pPr>
              <w:pStyle w:val="BlockText"/>
              <w:rPr>
                <w:szCs w:val="24"/>
              </w:rPr>
            </w:pPr>
          </w:p>
          <w:p w:rsidR="008A3BCB" w:rsidRDefault="008A3BCB">
            <w:pPr>
              <w:pStyle w:val="BlockText"/>
              <w:rPr>
                <w:szCs w:val="24"/>
              </w:rPr>
            </w:pPr>
            <w:r w:rsidRPr="00F532F8">
              <w:rPr>
                <w:szCs w:val="24"/>
              </w:rPr>
              <w:t xml:space="preserve">Comments and responses are organized in the following categories: </w:t>
            </w:r>
          </w:p>
          <w:p w:rsidR="008A3BCB" w:rsidRDefault="008A3BCB" w:rsidP="003319EF">
            <w:pPr>
              <w:pStyle w:val="BlockText"/>
              <w:numPr>
                <w:ilvl w:val="0"/>
                <w:numId w:val="5"/>
              </w:numPr>
              <w:rPr>
                <w:szCs w:val="24"/>
              </w:rPr>
            </w:pPr>
            <w:r>
              <w:rPr>
                <w:szCs w:val="24"/>
              </w:rPr>
              <w:t>Water quality, metals or toxics generally</w:t>
            </w:r>
          </w:p>
          <w:p w:rsidR="008A3BCB" w:rsidRDefault="008A3BCB" w:rsidP="003319EF">
            <w:pPr>
              <w:pStyle w:val="BlockText"/>
              <w:numPr>
                <w:ilvl w:val="0"/>
                <w:numId w:val="5"/>
              </w:numPr>
              <w:rPr>
                <w:szCs w:val="24"/>
              </w:rPr>
            </w:pPr>
            <w:r>
              <w:rPr>
                <w:szCs w:val="24"/>
              </w:rPr>
              <w:t>Arsenic generally</w:t>
            </w:r>
          </w:p>
          <w:p w:rsidR="008A3BCB" w:rsidRDefault="008A3BCB" w:rsidP="003319EF">
            <w:pPr>
              <w:pStyle w:val="BlockText"/>
              <w:numPr>
                <w:ilvl w:val="0"/>
                <w:numId w:val="5"/>
              </w:numPr>
              <w:rPr>
                <w:szCs w:val="24"/>
              </w:rPr>
            </w:pPr>
            <w:r>
              <w:rPr>
                <w:szCs w:val="24"/>
              </w:rPr>
              <w:t>The proposed arsenic criteria</w:t>
            </w:r>
          </w:p>
          <w:p w:rsidR="008A3BCB" w:rsidRDefault="008A3BCB" w:rsidP="003319EF">
            <w:pPr>
              <w:pStyle w:val="BlockText"/>
              <w:numPr>
                <w:ilvl w:val="0"/>
                <w:numId w:val="5"/>
              </w:numPr>
              <w:rPr>
                <w:szCs w:val="24"/>
              </w:rPr>
            </w:pPr>
            <w:r>
              <w:rPr>
                <w:szCs w:val="24"/>
              </w:rPr>
              <w:t>The fish consumption rate</w:t>
            </w:r>
          </w:p>
          <w:p w:rsidR="008A3BCB" w:rsidRDefault="008A3BCB" w:rsidP="003319EF">
            <w:pPr>
              <w:pStyle w:val="BlockText"/>
              <w:numPr>
                <w:ilvl w:val="0"/>
                <w:numId w:val="5"/>
              </w:numPr>
              <w:rPr>
                <w:szCs w:val="24"/>
              </w:rPr>
            </w:pPr>
            <w:r>
              <w:rPr>
                <w:szCs w:val="24"/>
              </w:rPr>
              <w:t>Elevated natural background levels</w:t>
            </w:r>
          </w:p>
          <w:p w:rsidR="008A3BCB" w:rsidRDefault="008A3BCB" w:rsidP="003319EF">
            <w:pPr>
              <w:pStyle w:val="BlockText"/>
              <w:numPr>
                <w:ilvl w:val="0"/>
                <w:numId w:val="5"/>
              </w:numPr>
              <w:rPr>
                <w:szCs w:val="24"/>
              </w:rPr>
            </w:pPr>
            <w:r>
              <w:rPr>
                <w:szCs w:val="24"/>
              </w:rPr>
              <w:t>Other comment on how the criteria were calculated</w:t>
            </w:r>
          </w:p>
          <w:p w:rsidR="008A3BCB" w:rsidRDefault="008A3BCB" w:rsidP="003319EF">
            <w:pPr>
              <w:pStyle w:val="BlockText"/>
              <w:numPr>
                <w:ilvl w:val="0"/>
                <w:numId w:val="5"/>
              </w:numPr>
              <w:rPr>
                <w:szCs w:val="24"/>
              </w:rPr>
            </w:pPr>
            <w:r>
              <w:rPr>
                <w:szCs w:val="24"/>
              </w:rPr>
              <w:t>Implementation and measurement</w:t>
            </w:r>
          </w:p>
          <w:p w:rsidR="008A3BCB" w:rsidRDefault="008A3BCB" w:rsidP="003319EF">
            <w:pPr>
              <w:pStyle w:val="BlockText"/>
              <w:numPr>
                <w:ilvl w:val="0"/>
                <w:numId w:val="5"/>
              </w:numPr>
              <w:rPr>
                <w:szCs w:val="24"/>
              </w:rPr>
            </w:pPr>
            <w:r>
              <w:rPr>
                <w:szCs w:val="24"/>
              </w:rPr>
              <w:t>The arsenic reduction policy</w:t>
            </w:r>
          </w:p>
          <w:p w:rsidR="008A3BCB" w:rsidRPr="003319EF" w:rsidRDefault="008A3BCB" w:rsidP="003319EF">
            <w:pPr>
              <w:pStyle w:val="BlockText"/>
              <w:numPr>
                <w:ilvl w:val="0"/>
                <w:numId w:val="5"/>
              </w:numPr>
              <w:rPr>
                <w:szCs w:val="24"/>
              </w:rPr>
            </w:pPr>
            <w:r>
              <w:rPr>
                <w:szCs w:val="24"/>
              </w:rPr>
              <w:t>The issue paper</w:t>
            </w:r>
          </w:p>
          <w:p w:rsidR="008A3BCB" w:rsidRDefault="008A3BCB" w:rsidP="003319EF">
            <w:pPr>
              <w:pStyle w:val="BlockText"/>
              <w:rPr>
                <w:rFonts w:ascii="Arial" w:hAnsi="Arial" w:cs="Arial"/>
                <w:sz w:val="22"/>
                <w:szCs w:val="22"/>
              </w:rPr>
            </w:pPr>
          </w:p>
          <w:p w:rsidR="008A3BCB" w:rsidRPr="006B5C08" w:rsidRDefault="008A3BCB" w:rsidP="001F2D53">
            <w:pPr>
              <w:pStyle w:val="BlockText"/>
              <w:rPr>
                <w:szCs w:val="24"/>
              </w:rPr>
            </w:pPr>
            <w:r w:rsidRPr="00116022">
              <w:rPr>
                <w:szCs w:val="24"/>
              </w:rPr>
              <w:t>Some commenters noted that we did not res</w:t>
            </w:r>
            <w:r>
              <w:rPr>
                <w:szCs w:val="24"/>
              </w:rPr>
              <w:t>p</w:t>
            </w:r>
            <w:r w:rsidRPr="00116022">
              <w:rPr>
                <w:szCs w:val="24"/>
              </w:rPr>
              <w:t xml:space="preserve">ond to all of their comments </w:t>
            </w:r>
            <w:r>
              <w:rPr>
                <w:szCs w:val="24"/>
              </w:rPr>
              <w:t>in our revised documents</w:t>
            </w:r>
            <w:r w:rsidRPr="00116022">
              <w:rPr>
                <w:szCs w:val="24"/>
              </w:rPr>
              <w:t>.</w:t>
            </w:r>
            <w:r>
              <w:rPr>
                <w:szCs w:val="24"/>
              </w:rPr>
              <w:t xml:space="preserve">  DEQ acknowledges did not respond to all comment at that time.  DEQ reopened the public comment period specifically to invite additional public comment on revised proposed arsenic criteria, which were calculated using different BCFs and, in the case of the water + fish ingestion criteria, a different risk level than the initial proposed criteria.  DEQ waited until the comment period closed on February 23, 2011 to develop this summary and response to all comments received.</w:t>
            </w:r>
            <w:r w:rsidR="00A93E6B">
              <w:rPr>
                <w:szCs w:val="24"/>
              </w:rPr>
              <w:t xml:space="preserve">  DEQ notes in the response where an earlier comment is superseded by subsequent revisions.</w:t>
            </w:r>
          </w:p>
        </w:tc>
      </w:tr>
    </w:tbl>
    <w:p w:rsidR="008A3BCB" w:rsidRDefault="008A3BCB"/>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7"/>
        <w:gridCol w:w="870"/>
        <w:gridCol w:w="829"/>
        <w:gridCol w:w="2121"/>
        <w:gridCol w:w="3211"/>
        <w:gridCol w:w="1630"/>
        <w:tblGridChange w:id="1">
          <w:tblGrid>
            <w:gridCol w:w="807"/>
            <w:gridCol w:w="870"/>
            <w:gridCol w:w="829"/>
            <w:gridCol w:w="2121"/>
            <w:gridCol w:w="3211"/>
            <w:gridCol w:w="1528"/>
            <w:gridCol w:w="102"/>
          </w:tblGrid>
        </w:tblGridChange>
      </w:tblGrid>
      <w:tr w:rsidR="008A3BCB" w:rsidRPr="00A53DEB" w:rsidTr="00696A80">
        <w:trPr>
          <w:trHeight w:val="665"/>
        </w:trPr>
        <w:tc>
          <w:tcPr>
            <w:tcW w:w="9468" w:type="dxa"/>
            <w:gridSpan w:val="6"/>
            <w:vAlign w:val="center"/>
          </w:tcPr>
          <w:p w:rsidR="008A3BCB" w:rsidRPr="0001473B" w:rsidRDefault="008A3BCB" w:rsidP="0001473B">
            <w:pPr>
              <w:jc w:val="center"/>
              <w:rPr>
                <w:rFonts w:ascii="Arial" w:hAnsi="Arial" w:cs="Arial"/>
                <w:b/>
                <w:i/>
                <w:sz w:val="28"/>
                <w:szCs w:val="28"/>
              </w:rPr>
            </w:pPr>
            <w:r w:rsidRPr="0001473B">
              <w:rPr>
                <w:rFonts w:ascii="Arial" w:hAnsi="Arial" w:cs="Arial"/>
                <w:b/>
                <w:i/>
                <w:sz w:val="28"/>
                <w:szCs w:val="28"/>
              </w:rPr>
              <w:t>1. Comment on Water Quality, Metals or Toxics Generally</w:t>
            </w:r>
          </w:p>
        </w:tc>
      </w:tr>
      <w:tr w:rsidR="008A3BCB" w:rsidRPr="00A53DEB" w:rsidTr="00696A80">
        <w:tc>
          <w:tcPr>
            <w:tcW w:w="1677" w:type="dxa"/>
            <w:gridSpan w:val="2"/>
            <w:tcBorders>
              <w:bottom w:val="nil"/>
            </w:tcBorders>
          </w:tcPr>
          <w:p w:rsidR="008A3BCB" w:rsidRPr="0001473B" w:rsidRDefault="008A3BCB" w:rsidP="00630E73">
            <w:pPr>
              <w:rPr>
                <w:rFonts w:ascii="Arial" w:hAnsi="Arial" w:cs="Arial"/>
                <w:b/>
                <w:i/>
                <w:szCs w:val="22"/>
              </w:rPr>
            </w:pPr>
            <w:r w:rsidRPr="0001473B">
              <w:rPr>
                <w:rFonts w:ascii="Arial" w:hAnsi="Arial" w:cs="Arial"/>
                <w:b/>
                <w:i/>
                <w:szCs w:val="22"/>
              </w:rPr>
              <w:t>Comment 1.1</w:t>
            </w:r>
          </w:p>
        </w:tc>
        <w:tc>
          <w:tcPr>
            <w:tcW w:w="7791" w:type="dxa"/>
            <w:gridSpan w:val="4"/>
          </w:tcPr>
          <w:p w:rsidR="008A3BCB" w:rsidRPr="0001473B" w:rsidRDefault="008A3BCB" w:rsidP="004465C0">
            <w:pPr>
              <w:rPr>
                <w:rFonts w:ascii="Arial" w:hAnsi="Arial" w:cs="Arial"/>
                <w:szCs w:val="22"/>
              </w:rPr>
            </w:pPr>
            <w:r w:rsidRPr="0001473B">
              <w:rPr>
                <w:rFonts w:ascii="Arial" w:hAnsi="Arial" w:cs="Arial"/>
                <w:szCs w:val="22"/>
              </w:rPr>
              <w:t>Oppose changing criteria for water to be less stringent and allow higher levels of pollution in our water. These pollutants accumulate over time. DEQ’s responsibility is the health and safety of the public, not to benefit industry or ease guidelines for dischargers. DEQ should require pristine water quality. (3) (4) (8)</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4465C0">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4465C0">
            <w:pPr>
              <w:rPr>
                <w:rFonts w:ascii="Arial" w:hAnsi="Arial" w:cs="Arial"/>
                <w:szCs w:val="22"/>
              </w:rPr>
            </w:pPr>
            <w:r w:rsidRPr="0001473B">
              <w:rPr>
                <w:rFonts w:ascii="Arial" w:hAnsi="Arial" w:cs="Arial"/>
                <w:szCs w:val="22"/>
              </w:rPr>
              <w:t xml:space="preserve">DEQ has evaluated the relevant health effects information and data showing arsenic occurs naturally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waters.  Where naturally occurring levels are higher than the criteria, there is no way to reduce those levels and they do not present new or human caused risk.  DEQ is trying to balance the policy objectives of protecting human health and not requiring public or private expenditures that will not result in meaningful environmental benefit. DEQ concludes that the proposed criteria revisions will continue to appropriately protect human health and will allow state and industry resources to be targeted toward achievable and truly needed and beneficial environmental results.</w:t>
            </w:r>
          </w:p>
        </w:tc>
      </w:tr>
      <w:tr w:rsidR="008A3BCB" w:rsidRPr="00A53DEB" w:rsidTr="00696A80">
        <w:tc>
          <w:tcPr>
            <w:tcW w:w="1677" w:type="dxa"/>
            <w:gridSpan w:val="2"/>
          </w:tcPr>
          <w:p w:rsidR="008A3BCB" w:rsidRPr="0001473B" w:rsidRDefault="008A3BCB" w:rsidP="007B5EF7">
            <w:pPr>
              <w:rPr>
                <w:rFonts w:ascii="Arial" w:hAnsi="Arial" w:cs="Arial"/>
                <w:b/>
                <w:i/>
                <w:szCs w:val="22"/>
              </w:rPr>
            </w:pPr>
          </w:p>
        </w:tc>
        <w:tc>
          <w:tcPr>
            <w:tcW w:w="7791" w:type="dxa"/>
            <w:gridSpan w:val="4"/>
          </w:tcPr>
          <w:p w:rsidR="008A3BCB" w:rsidRPr="0001473B" w:rsidRDefault="008A3BCB" w:rsidP="007B5EF7">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F567DA">
            <w:pPr>
              <w:rPr>
                <w:rFonts w:ascii="Arial" w:hAnsi="Arial" w:cs="Arial"/>
                <w:b/>
                <w:i/>
                <w:szCs w:val="22"/>
              </w:rPr>
            </w:pPr>
            <w:r w:rsidRPr="0001473B">
              <w:rPr>
                <w:rFonts w:ascii="Arial" w:hAnsi="Arial" w:cs="Arial"/>
                <w:b/>
                <w:i/>
                <w:szCs w:val="22"/>
              </w:rPr>
              <w:t>Comment 1.2</w:t>
            </w:r>
          </w:p>
        </w:tc>
        <w:tc>
          <w:tcPr>
            <w:tcW w:w="7791" w:type="dxa"/>
            <w:gridSpan w:val="4"/>
          </w:tcPr>
          <w:p w:rsidR="008A3BCB" w:rsidRPr="0001473B" w:rsidRDefault="008A3BCB" w:rsidP="00F567DA">
            <w:pPr>
              <w:rPr>
                <w:rFonts w:ascii="Arial" w:hAnsi="Arial" w:cs="Arial"/>
                <w:szCs w:val="22"/>
              </w:rPr>
            </w:pPr>
            <w:r w:rsidRPr="0001473B">
              <w:rPr>
                <w:rFonts w:ascii="Arial" w:hAnsi="Arial" w:cs="Arial"/>
                <w:szCs w:val="22"/>
              </w:rPr>
              <w:t>NWPPA views the successful adoption of the proposed arsenic standards as a key component to our support of the overall toxics rulemaking package.</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FA159D">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FA159D">
            <w:pPr>
              <w:rPr>
                <w:rFonts w:ascii="Arial" w:hAnsi="Arial" w:cs="Arial"/>
                <w:szCs w:val="22"/>
              </w:rPr>
            </w:pPr>
            <w:r w:rsidRPr="0001473B">
              <w:rPr>
                <w:rFonts w:ascii="Arial" w:hAnsi="Arial" w:cs="Arial"/>
                <w:szCs w:val="22"/>
              </w:rPr>
              <w:t>DEQ acknowledges the importance of the arsenic standard revision to the Northwest Pulp and Paper Association.</w:t>
            </w:r>
          </w:p>
        </w:tc>
      </w:tr>
      <w:tr w:rsidR="008A3BCB" w:rsidRPr="00A53DEB" w:rsidTr="00696A80">
        <w:tc>
          <w:tcPr>
            <w:tcW w:w="1677" w:type="dxa"/>
            <w:gridSpan w:val="2"/>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630E73">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F567DA">
            <w:pPr>
              <w:rPr>
                <w:rFonts w:ascii="Arial" w:hAnsi="Arial" w:cs="Arial"/>
                <w:b/>
                <w:i/>
                <w:szCs w:val="22"/>
              </w:rPr>
            </w:pPr>
            <w:r w:rsidRPr="0001473B">
              <w:rPr>
                <w:rFonts w:ascii="Arial" w:hAnsi="Arial" w:cs="Arial"/>
                <w:b/>
                <w:i/>
                <w:szCs w:val="22"/>
              </w:rPr>
              <w:t>Comment 1.3</w:t>
            </w:r>
          </w:p>
        </w:tc>
        <w:tc>
          <w:tcPr>
            <w:tcW w:w="7791" w:type="dxa"/>
            <w:gridSpan w:val="4"/>
          </w:tcPr>
          <w:p w:rsidR="008A3BCB" w:rsidRPr="0001473B" w:rsidRDefault="008A3BCB" w:rsidP="00F567DA">
            <w:pPr>
              <w:rPr>
                <w:rFonts w:ascii="Arial" w:hAnsi="Arial" w:cs="Arial"/>
                <w:szCs w:val="22"/>
              </w:rPr>
            </w:pPr>
            <w:r w:rsidRPr="0001473B">
              <w:rPr>
                <w:rFonts w:ascii="Arial" w:hAnsi="Arial" w:cs="Arial"/>
                <w:szCs w:val="22"/>
              </w:rPr>
              <w:t>NWPPA is committed to working with DEQ and others on viable implementation measures for the additional water quality criteria under consideration. Our support of the rulemaking on the 114 toxics pollutants depends on the specifics of the proposal and the viability, feasibility and cost effectiveness of NPDES permit implementation measures and we continue to have grave concerns about that.(25)</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FA159D">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9B1752">
            <w:pPr>
              <w:rPr>
                <w:rFonts w:ascii="Arial" w:hAnsi="Arial" w:cs="Arial"/>
                <w:szCs w:val="22"/>
              </w:rPr>
            </w:pPr>
            <w:r w:rsidRPr="0001473B">
              <w:rPr>
                <w:rFonts w:ascii="Arial" w:hAnsi="Arial" w:cs="Arial"/>
                <w:szCs w:val="22"/>
              </w:rPr>
              <w:t>DEQ acknowledges that implementation issues are critical to NWPPA and that they have remaining concerns.</w:t>
            </w:r>
            <w:r w:rsidR="00A93E6B">
              <w:rPr>
                <w:rFonts w:ascii="Arial" w:hAnsi="Arial" w:cs="Arial"/>
                <w:szCs w:val="22"/>
              </w:rPr>
              <w:t xml:space="preserve">  This comment pertains to the human health toxics criteria rulemaking, not to the proposed arsenic rule</w:t>
            </w:r>
            <w:r w:rsidR="003B6700">
              <w:rPr>
                <w:rFonts w:ascii="Arial" w:hAnsi="Arial" w:cs="Arial"/>
                <w:szCs w:val="22"/>
              </w:rPr>
              <w:t xml:space="preserve">, and as such, </w:t>
            </w:r>
            <w:r w:rsidR="009B1752">
              <w:rPr>
                <w:rFonts w:ascii="Arial" w:hAnsi="Arial" w:cs="Arial"/>
                <w:szCs w:val="22"/>
              </w:rPr>
              <w:t>is</w:t>
            </w:r>
            <w:r w:rsidR="003B6700">
              <w:rPr>
                <w:rFonts w:ascii="Arial" w:hAnsi="Arial" w:cs="Arial"/>
                <w:szCs w:val="22"/>
              </w:rPr>
              <w:t xml:space="preserve"> not responded to here</w:t>
            </w:r>
            <w:r w:rsidR="00A93E6B">
              <w:rPr>
                <w:rFonts w:ascii="Arial" w:hAnsi="Arial" w:cs="Arial"/>
                <w:szCs w:val="22"/>
              </w:rPr>
              <w:t>.</w:t>
            </w:r>
          </w:p>
        </w:tc>
      </w:tr>
      <w:tr w:rsidR="008A3BCB" w:rsidRPr="00A53DEB" w:rsidTr="00696A80">
        <w:tc>
          <w:tcPr>
            <w:tcW w:w="1677" w:type="dxa"/>
            <w:gridSpan w:val="2"/>
          </w:tcPr>
          <w:p w:rsidR="008A3BCB" w:rsidRPr="0001473B" w:rsidRDefault="008A3BCB" w:rsidP="00630E73">
            <w:pPr>
              <w:rPr>
                <w:rFonts w:ascii="Arial" w:hAnsi="Arial" w:cs="Arial"/>
                <w:b/>
                <w:i/>
                <w:szCs w:val="22"/>
              </w:rPr>
            </w:pPr>
          </w:p>
        </w:tc>
        <w:tc>
          <w:tcPr>
            <w:tcW w:w="7791" w:type="dxa"/>
            <w:gridSpan w:val="4"/>
          </w:tcPr>
          <w:p w:rsidR="008A3BCB" w:rsidRPr="0001473B" w:rsidRDefault="008A3BCB" w:rsidP="00630E73">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AB0661">
            <w:pPr>
              <w:rPr>
                <w:rFonts w:ascii="Arial" w:hAnsi="Arial" w:cs="Arial"/>
                <w:b/>
                <w:i/>
                <w:szCs w:val="22"/>
              </w:rPr>
            </w:pPr>
            <w:r w:rsidRPr="0001473B">
              <w:rPr>
                <w:rFonts w:ascii="Arial" w:hAnsi="Arial" w:cs="Arial"/>
                <w:b/>
                <w:i/>
                <w:szCs w:val="22"/>
              </w:rPr>
              <w:t>Comment 1.4</w:t>
            </w:r>
          </w:p>
        </w:tc>
        <w:tc>
          <w:tcPr>
            <w:tcW w:w="7791" w:type="dxa"/>
            <w:gridSpan w:val="4"/>
          </w:tcPr>
          <w:p w:rsidR="008A3BCB" w:rsidRPr="0001473B" w:rsidRDefault="008A3BCB" w:rsidP="00C32AFC">
            <w:pPr>
              <w:rPr>
                <w:rFonts w:ascii="Arial" w:hAnsi="Arial" w:cs="Arial"/>
                <w:szCs w:val="22"/>
              </w:rPr>
            </w:pPr>
            <w:r w:rsidRPr="0001473B">
              <w:rPr>
                <w:rFonts w:ascii="Arial" w:hAnsi="Arial" w:cs="Arial"/>
                <w:szCs w:val="22"/>
              </w:rPr>
              <w:t>Due to EPA approval of iron and manganese footnote K in June, 2010, DEQ should revise Table 20 and 33B to prevent confusion. (16)</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FA159D">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FA159D">
            <w:pPr>
              <w:rPr>
                <w:rFonts w:ascii="Arial" w:hAnsi="Arial" w:cs="Arial"/>
                <w:szCs w:val="22"/>
              </w:rPr>
            </w:pPr>
            <w:r w:rsidRPr="0001473B">
              <w:rPr>
                <w:rFonts w:ascii="Arial" w:hAnsi="Arial" w:cs="Arial"/>
                <w:szCs w:val="22"/>
              </w:rPr>
              <w:t xml:space="preserve">A table of “Effective Human Health Criteria” (June 2010), is available on DEQ’s website.  This table shows the effective human health criteria, including footnote K and the other revisions EPA approved in June, 2010.  </w:t>
            </w:r>
          </w:p>
        </w:tc>
      </w:tr>
      <w:tr w:rsidR="008A3BCB" w:rsidRPr="00A53DEB" w:rsidTr="00696A80">
        <w:tc>
          <w:tcPr>
            <w:tcW w:w="1677" w:type="dxa"/>
            <w:gridSpan w:val="2"/>
          </w:tcPr>
          <w:p w:rsidR="008A3BCB" w:rsidRPr="0001473B" w:rsidRDefault="008A3BCB" w:rsidP="00630E73">
            <w:pPr>
              <w:rPr>
                <w:rFonts w:ascii="Arial" w:hAnsi="Arial" w:cs="Arial"/>
                <w:b/>
                <w:i/>
                <w:szCs w:val="22"/>
              </w:rPr>
            </w:pPr>
          </w:p>
        </w:tc>
        <w:tc>
          <w:tcPr>
            <w:tcW w:w="7791" w:type="dxa"/>
            <w:gridSpan w:val="4"/>
          </w:tcPr>
          <w:p w:rsidR="008A3BCB" w:rsidRPr="0001473B" w:rsidRDefault="008A3BCB" w:rsidP="00392BEB">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AB0661">
            <w:pPr>
              <w:rPr>
                <w:rFonts w:ascii="Arial" w:hAnsi="Arial" w:cs="Arial"/>
                <w:b/>
                <w:i/>
                <w:szCs w:val="22"/>
              </w:rPr>
            </w:pPr>
            <w:r w:rsidRPr="0001473B">
              <w:rPr>
                <w:rFonts w:ascii="Arial" w:hAnsi="Arial" w:cs="Arial"/>
                <w:b/>
                <w:i/>
                <w:szCs w:val="22"/>
              </w:rPr>
              <w:t>Comment 1.5</w:t>
            </w:r>
          </w:p>
        </w:tc>
        <w:tc>
          <w:tcPr>
            <w:tcW w:w="7791" w:type="dxa"/>
            <w:gridSpan w:val="4"/>
          </w:tcPr>
          <w:p w:rsidR="008A3BCB" w:rsidRPr="0001473B" w:rsidRDefault="008A3BCB" w:rsidP="00392BEB">
            <w:pPr>
              <w:rPr>
                <w:rFonts w:ascii="Arial" w:hAnsi="Arial" w:cs="Arial"/>
                <w:szCs w:val="22"/>
              </w:rPr>
            </w:pPr>
            <w:r w:rsidRPr="0001473B">
              <w:rPr>
                <w:rFonts w:ascii="Arial" w:hAnsi="Arial" w:cs="Arial"/>
                <w:szCs w:val="22"/>
              </w:rPr>
              <w:t>Brief comment about building a playground over a spill site. (21)</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392BEB">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A93E6B" w:rsidP="00A93E6B">
            <w:pPr>
              <w:rPr>
                <w:rFonts w:ascii="Arial" w:hAnsi="Arial" w:cs="Arial"/>
                <w:szCs w:val="22"/>
              </w:rPr>
            </w:pPr>
            <w:r>
              <w:rPr>
                <w:rFonts w:ascii="Arial" w:hAnsi="Arial" w:cs="Arial"/>
                <w:szCs w:val="22"/>
              </w:rPr>
              <w:t>T</w:t>
            </w:r>
            <w:r w:rsidR="008A3BCB" w:rsidRPr="0001473B">
              <w:rPr>
                <w:rFonts w:ascii="Arial" w:hAnsi="Arial" w:cs="Arial"/>
                <w:szCs w:val="22"/>
              </w:rPr>
              <w:t xml:space="preserve">he comment </w:t>
            </w:r>
            <w:r>
              <w:rPr>
                <w:rFonts w:ascii="Arial" w:hAnsi="Arial" w:cs="Arial"/>
                <w:szCs w:val="22"/>
              </w:rPr>
              <w:t xml:space="preserve">does not provide sufficient information for DEQ to understand </w:t>
            </w:r>
            <w:r>
              <w:rPr>
                <w:rFonts w:ascii="Arial" w:hAnsi="Arial" w:cs="Arial"/>
                <w:szCs w:val="22"/>
              </w:rPr>
              <w:lastRenderedPageBreak/>
              <w:t xml:space="preserve">how it </w:t>
            </w:r>
            <w:r w:rsidR="008A3BCB" w:rsidRPr="0001473B">
              <w:rPr>
                <w:rFonts w:ascii="Arial" w:hAnsi="Arial" w:cs="Arial"/>
                <w:szCs w:val="22"/>
              </w:rPr>
              <w:t xml:space="preserve">is relevant to the proposed rule. </w:t>
            </w:r>
          </w:p>
        </w:tc>
      </w:tr>
      <w:tr w:rsidR="008A3BCB" w:rsidRPr="00A53DEB" w:rsidTr="00696A80">
        <w:trPr>
          <w:trHeight w:val="701"/>
        </w:trPr>
        <w:tc>
          <w:tcPr>
            <w:tcW w:w="9468" w:type="dxa"/>
            <w:gridSpan w:val="6"/>
            <w:tcBorders>
              <w:bottom w:val="nil"/>
            </w:tcBorders>
            <w:vAlign w:val="center"/>
          </w:tcPr>
          <w:p w:rsidR="008A3BCB" w:rsidRPr="0001473B" w:rsidRDefault="008A3BCB" w:rsidP="0001473B">
            <w:pPr>
              <w:jc w:val="center"/>
              <w:rPr>
                <w:rFonts w:ascii="Arial" w:hAnsi="Arial" w:cs="Arial"/>
                <w:b/>
                <w:i/>
                <w:sz w:val="28"/>
                <w:szCs w:val="28"/>
              </w:rPr>
            </w:pPr>
            <w:r w:rsidRPr="0001473B">
              <w:rPr>
                <w:rFonts w:ascii="Arial" w:hAnsi="Arial" w:cs="Arial"/>
                <w:b/>
                <w:i/>
                <w:sz w:val="28"/>
                <w:szCs w:val="28"/>
              </w:rPr>
              <w:lastRenderedPageBreak/>
              <w:t>2.  Comments Relating to Arsenic Generally</w:t>
            </w:r>
          </w:p>
        </w:tc>
      </w:tr>
      <w:tr w:rsidR="008A3BCB" w:rsidRPr="00A53DEB" w:rsidTr="00696A80">
        <w:tc>
          <w:tcPr>
            <w:tcW w:w="1677" w:type="dxa"/>
            <w:gridSpan w:val="2"/>
            <w:tcBorders>
              <w:bottom w:val="nil"/>
            </w:tcBorders>
          </w:tcPr>
          <w:p w:rsidR="008A3BCB" w:rsidRPr="0001473B" w:rsidRDefault="008A3BCB" w:rsidP="00FA159D">
            <w:pPr>
              <w:rPr>
                <w:rFonts w:ascii="Arial" w:hAnsi="Arial" w:cs="Arial"/>
                <w:b/>
                <w:i/>
                <w:szCs w:val="22"/>
              </w:rPr>
            </w:pPr>
            <w:r w:rsidRPr="0001473B">
              <w:rPr>
                <w:rFonts w:ascii="Arial" w:hAnsi="Arial" w:cs="Arial"/>
                <w:b/>
                <w:i/>
                <w:szCs w:val="22"/>
              </w:rPr>
              <w:t>Comment 2.1</w:t>
            </w:r>
          </w:p>
        </w:tc>
        <w:tc>
          <w:tcPr>
            <w:tcW w:w="7791" w:type="dxa"/>
            <w:gridSpan w:val="4"/>
          </w:tcPr>
          <w:p w:rsidR="008A3BCB" w:rsidRPr="0001473B" w:rsidRDefault="008A3BCB" w:rsidP="00FA159D">
            <w:pPr>
              <w:rPr>
                <w:rFonts w:ascii="Arial" w:hAnsi="Arial" w:cs="Arial"/>
                <w:szCs w:val="22"/>
              </w:rPr>
            </w:pPr>
            <w:r w:rsidRPr="0001473B">
              <w:rPr>
                <w:rFonts w:ascii="Arial" w:hAnsi="Arial" w:cs="Arial"/>
                <w:szCs w:val="22"/>
              </w:rPr>
              <w:t xml:space="preserve">Additional effort is needed over the long term to reduce arsenic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waters. (7)</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FA159D">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A93E6B" w:rsidP="0057163C">
            <w:pPr>
              <w:rPr>
                <w:rFonts w:ascii="Arial" w:hAnsi="Arial" w:cs="Arial"/>
                <w:szCs w:val="22"/>
              </w:rPr>
            </w:pPr>
            <w:r>
              <w:rPr>
                <w:rFonts w:ascii="Arial" w:hAnsi="Arial" w:cs="Arial"/>
                <w:szCs w:val="22"/>
              </w:rPr>
              <w:t xml:space="preserve">This comment addresses DEQ’s overall efforts to </w:t>
            </w:r>
            <w:r w:rsidR="0057163C">
              <w:rPr>
                <w:rFonts w:ascii="Arial" w:hAnsi="Arial" w:cs="Arial"/>
                <w:szCs w:val="22"/>
              </w:rPr>
              <w:t>r</w:t>
            </w:r>
            <w:r>
              <w:rPr>
                <w:rFonts w:ascii="Arial" w:hAnsi="Arial" w:cs="Arial"/>
                <w:szCs w:val="22"/>
              </w:rPr>
              <w:t>educe arse</w:t>
            </w:r>
            <w:r w:rsidR="0057163C">
              <w:rPr>
                <w:rFonts w:ascii="Arial" w:hAnsi="Arial" w:cs="Arial"/>
                <w:szCs w:val="22"/>
              </w:rPr>
              <w:t>nic and does not directly address the proposed rule revisions.  As a general matter, r</w:t>
            </w:r>
            <w:r w:rsidR="008A3BCB" w:rsidRPr="0001473B">
              <w:rPr>
                <w:rFonts w:ascii="Arial" w:hAnsi="Arial" w:cs="Arial"/>
                <w:szCs w:val="22"/>
              </w:rPr>
              <w:t>educing toxics in Oregon’s water and air is also a priority for DEQ</w:t>
            </w:r>
            <w:r w:rsidR="0057163C">
              <w:rPr>
                <w:rFonts w:ascii="Arial" w:hAnsi="Arial" w:cs="Arial"/>
                <w:szCs w:val="22"/>
              </w:rPr>
              <w:t xml:space="preserve"> where those lev</w:t>
            </w:r>
            <w:r w:rsidR="003B6700">
              <w:rPr>
                <w:rFonts w:ascii="Arial" w:hAnsi="Arial" w:cs="Arial"/>
                <w:szCs w:val="22"/>
              </w:rPr>
              <w:t>e</w:t>
            </w:r>
            <w:r w:rsidR="0057163C">
              <w:rPr>
                <w:rFonts w:ascii="Arial" w:hAnsi="Arial" w:cs="Arial"/>
                <w:szCs w:val="22"/>
              </w:rPr>
              <w:t>ls are not from naturally occurring sources</w:t>
            </w:r>
            <w:r w:rsidR="008A3BCB" w:rsidRPr="0001473B">
              <w:rPr>
                <w:rFonts w:ascii="Arial" w:hAnsi="Arial" w:cs="Arial"/>
                <w:szCs w:val="22"/>
              </w:rPr>
              <w:t>.</w:t>
            </w:r>
          </w:p>
        </w:tc>
      </w:tr>
      <w:tr w:rsidR="000B6523" w:rsidRPr="00A53DEB" w:rsidTr="00696A80">
        <w:tc>
          <w:tcPr>
            <w:tcW w:w="1677" w:type="dxa"/>
            <w:gridSpan w:val="2"/>
            <w:tcBorders>
              <w:top w:val="nil"/>
            </w:tcBorders>
          </w:tcPr>
          <w:p w:rsidR="000B6523" w:rsidRPr="0001473B" w:rsidRDefault="000B6523" w:rsidP="0001473B">
            <w:pPr>
              <w:jc w:val="right"/>
              <w:rPr>
                <w:rFonts w:ascii="Arial" w:hAnsi="Arial" w:cs="Arial"/>
                <w:b/>
                <w:i/>
                <w:szCs w:val="22"/>
              </w:rPr>
            </w:pPr>
          </w:p>
        </w:tc>
        <w:tc>
          <w:tcPr>
            <w:tcW w:w="7791" w:type="dxa"/>
            <w:gridSpan w:val="4"/>
          </w:tcPr>
          <w:p w:rsidR="000B6523" w:rsidRPr="0001473B" w:rsidRDefault="000B6523" w:rsidP="00FA159D">
            <w:pPr>
              <w:rPr>
                <w:rFonts w:ascii="Arial" w:hAnsi="Arial" w:cs="Arial"/>
                <w:b/>
                <w:i/>
                <w:szCs w:val="22"/>
              </w:rPr>
            </w:pPr>
          </w:p>
        </w:tc>
      </w:tr>
      <w:tr w:rsidR="008A3BCB" w:rsidRPr="00A53DEB" w:rsidTr="00696A80">
        <w:tc>
          <w:tcPr>
            <w:tcW w:w="1677" w:type="dxa"/>
            <w:gridSpan w:val="2"/>
            <w:tcBorders>
              <w:bottom w:val="nil"/>
            </w:tcBorders>
          </w:tcPr>
          <w:p w:rsidR="008A3BCB" w:rsidRPr="0001473B" w:rsidRDefault="008A3BCB" w:rsidP="00FA159D">
            <w:pPr>
              <w:rPr>
                <w:rFonts w:ascii="Arial" w:hAnsi="Arial" w:cs="Arial"/>
                <w:b/>
                <w:i/>
                <w:szCs w:val="22"/>
              </w:rPr>
            </w:pPr>
            <w:r w:rsidRPr="0001473B">
              <w:rPr>
                <w:rFonts w:ascii="Arial" w:hAnsi="Arial" w:cs="Arial"/>
                <w:b/>
                <w:i/>
                <w:szCs w:val="22"/>
              </w:rPr>
              <w:t>Comment 2.2</w:t>
            </w:r>
          </w:p>
        </w:tc>
        <w:tc>
          <w:tcPr>
            <w:tcW w:w="7791" w:type="dxa"/>
            <w:gridSpan w:val="4"/>
          </w:tcPr>
          <w:p w:rsidR="008A3BCB" w:rsidRPr="0001473B" w:rsidRDefault="008A3BCB" w:rsidP="005D3271">
            <w:pPr>
              <w:rPr>
                <w:rFonts w:ascii="Arial" w:hAnsi="Arial" w:cs="Arial"/>
                <w:szCs w:val="22"/>
              </w:rPr>
            </w:pPr>
            <w:r w:rsidRPr="0001473B">
              <w:rPr>
                <w:rFonts w:ascii="Arial" w:hAnsi="Arial" w:cs="Arial"/>
                <w:szCs w:val="22"/>
              </w:rPr>
              <w:t>Samples from commercial trash dumpsters have found arsenic and other chemicals.  Trash companies should be required to clean their equipment in a way that does not allow toxic water to be discharged.  Liquid drains from commercial dumpsters and they are often near storm drains. (1)</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626E22">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626E22">
            <w:pPr>
              <w:rPr>
                <w:rFonts w:ascii="Arial" w:hAnsi="Arial" w:cs="Arial"/>
                <w:szCs w:val="22"/>
              </w:rPr>
            </w:pPr>
            <w:r w:rsidRPr="0001473B">
              <w:rPr>
                <w:rFonts w:ascii="Arial" w:hAnsi="Arial" w:cs="Arial"/>
                <w:szCs w:val="22"/>
              </w:rPr>
              <w:t>DEQ appreciates the commenters concern for a cleaner environment</w:t>
            </w:r>
            <w:r w:rsidR="0057163C">
              <w:rPr>
                <w:rFonts w:ascii="Arial" w:hAnsi="Arial" w:cs="Arial"/>
                <w:szCs w:val="22"/>
              </w:rPr>
              <w:t xml:space="preserve"> and notes that the comment addresses a topic that is outside the proposed rule revisions</w:t>
            </w:r>
            <w:r w:rsidRPr="0001473B">
              <w:rPr>
                <w:rFonts w:ascii="Arial" w:hAnsi="Arial" w:cs="Arial"/>
                <w:szCs w:val="22"/>
              </w:rPr>
              <w:t>.  This comment was forwarded to staff developing DEQ’s toxics reduction strategy.</w:t>
            </w:r>
          </w:p>
        </w:tc>
      </w:tr>
      <w:tr w:rsidR="008A3BCB" w:rsidRPr="00A53DEB" w:rsidTr="00696A80">
        <w:tc>
          <w:tcPr>
            <w:tcW w:w="1677" w:type="dxa"/>
            <w:gridSpan w:val="2"/>
          </w:tcPr>
          <w:p w:rsidR="008A3BCB" w:rsidRPr="0001473B" w:rsidRDefault="008A3BCB" w:rsidP="003958AF">
            <w:pPr>
              <w:rPr>
                <w:rFonts w:ascii="Arial" w:hAnsi="Arial" w:cs="Arial"/>
                <w:b/>
                <w:i/>
                <w:szCs w:val="22"/>
              </w:rPr>
            </w:pPr>
          </w:p>
        </w:tc>
        <w:tc>
          <w:tcPr>
            <w:tcW w:w="7791" w:type="dxa"/>
            <w:gridSpan w:val="4"/>
          </w:tcPr>
          <w:p w:rsidR="008A3BCB" w:rsidRPr="0001473B" w:rsidRDefault="008A3BCB" w:rsidP="003958AF">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FA159D">
            <w:pPr>
              <w:rPr>
                <w:rFonts w:ascii="Arial" w:hAnsi="Arial" w:cs="Arial"/>
                <w:b/>
                <w:i/>
                <w:szCs w:val="22"/>
              </w:rPr>
            </w:pPr>
            <w:r w:rsidRPr="0001473B">
              <w:rPr>
                <w:rFonts w:ascii="Arial" w:hAnsi="Arial" w:cs="Arial"/>
                <w:b/>
                <w:i/>
                <w:szCs w:val="22"/>
              </w:rPr>
              <w:t>Comment 2.3</w:t>
            </w:r>
          </w:p>
        </w:tc>
        <w:tc>
          <w:tcPr>
            <w:tcW w:w="7791" w:type="dxa"/>
            <w:gridSpan w:val="4"/>
          </w:tcPr>
          <w:p w:rsidR="008A3BCB" w:rsidRPr="0001473B" w:rsidRDefault="008A3BCB" w:rsidP="00F43045">
            <w:pPr>
              <w:rPr>
                <w:rFonts w:ascii="Arial" w:hAnsi="Arial" w:cs="Arial"/>
                <w:szCs w:val="22"/>
              </w:rPr>
            </w:pPr>
            <w:r w:rsidRPr="0001473B">
              <w:rPr>
                <w:rFonts w:ascii="Arial" w:hAnsi="Arial" w:cs="Arial"/>
                <w:szCs w:val="22"/>
              </w:rPr>
              <w:t xml:space="preserve">Commenters from a small water district near Prospect,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support the increase in allowable arsenic levels.  Their water is from a well and met the drinking water standards for arsenic when it was installed.  The standards were changed and they cannot meet the new standards.  It would cost far too much to treat all the water and they do not have the option to change their source of water.  (5) (6) (13)</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626E22">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626E22">
            <w:pPr>
              <w:rPr>
                <w:rFonts w:ascii="Arial" w:hAnsi="Arial" w:cs="Arial"/>
                <w:szCs w:val="22"/>
              </w:rPr>
            </w:pPr>
            <w:r w:rsidRPr="0001473B">
              <w:rPr>
                <w:rFonts w:ascii="Arial" w:hAnsi="Arial" w:cs="Arial"/>
                <w:szCs w:val="22"/>
              </w:rPr>
              <w:t xml:space="preserve">This comment pertains to the drinking water maximum contaminant level (MCL) for arsenic set by EPA under the Safe Drinking Water Act.  DEQ is proposing to revise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surface water criteria for arsenic under the Clean Water Act.  The proposed criteria do not apply to drinking water providers or to groundwater wells.</w:t>
            </w:r>
          </w:p>
        </w:tc>
      </w:tr>
      <w:tr w:rsidR="008A3BCB" w:rsidRPr="00A53DEB" w:rsidTr="00696A80">
        <w:trPr>
          <w:trHeight w:val="773"/>
        </w:trPr>
        <w:tc>
          <w:tcPr>
            <w:tcW w:w="9468" w:type="dxa"/>
            <w:gridSpan w:val="6"/>
            <w:vAlign w:val="center"/>
          </w:tcPr>
          <w:p w:rsidR="008A3BCB" w:rsidRPr="0001473B" w:rsidRDefault="008A3BCB" w:rsidP="0001473B">
            <w:pPr>
              <w:jc w:val="center"/>
              <w:rPr>
                <w:rFonts w:ascii="Arial" w:hAnsi="Arial" w:cs="Arial"/>
                <w:b/>
                <w:i/>
                <w:sz w:val="28"/>
                <w:szCs w:val="28"/>
              </w:rPr>
            </w:pPr>
            <w:r w:rsidRPr="0001473B">
              <w:rPr>
                <w:rFonts w:ascii="Arial" w:hAnsi="Arial" w:cs="Arial"/>
                <w:b/>
                <w:i/>
                <w:sz w:val="28"/>
                <w:szCs w:val="28"/>
              </w:rPr>
              <w:t>3.  Comment Relating to the Proposed Arsenic Criteria</w:t>
            </w:r>
          </w:p>
        </w:tc>
      </w:tr>
      <w:tr w:rsidR="008A3BCB" w:rsidRPr="00A53DEB" w:rsidTr="00696A80">
        <w:tc>
          <w:tcPr>
            <w:tcW w:w="1677" w:type="dxa"/>
            <w:gridSpan w:val="2"/>
          </w:tcPr>
          <w:p w:rsidR="008A3BCB" w:rsidRPr="0001473B" w:rsidRDefault="008A3BCB" w:rsidP="00C677A8">
            <w:pPr>
              <w:rPr>
                <w:rFonts w:ascii="Arial" w:hAnsi="Arial" w:cs="Arial"/>
                <w:b/>
                <w:i/>
                <w:szCs w:val="22"/>
              </w:rPr>
            </w:pPr>
            <w:r w:rsidRPr="0001473B">
              <w:rPr>
                <w:rFonts w:ascii="Arial" w:hAnsi="Arial" w:cs="Arial"/>
                <w:b/>
                <w:i/>
                <w:szCs w:val="22"/>
              </w:rPr>
              <w:t>Comment 3.1</w:t>
            </w:r>
          </w:p>
        </w:tc>
        <w:tc>
          <w:tcPr>
            <w:tcW w:w="7791" w:type="dxa"/>
            <w:gridSpan w:val="4"/>
          </w:tcPr>
          <w:p w:rsidR="008A3BCB" w:rsidRPr="0001473B" w:rsidRDefault="008A3BCB" w:rsidP="00B92B9B">
            <w:pPr>
              <w:rPr>
                <w:rFonts w:ascii="Arial" w:hAnsi="Arial" w:cs="Arial"/>
                <w:szCs w:val="22"/>
              </w:rPr>
            </w:pPr>
            <w:r w:rsidRPr="0001473B">
              <w:rPr>
                <w:rFonts w:ascii="Arial" w:hAnsi="Arial" w:cs="Arial"/>
                <w:szCs w:val="22"/>
              </w:rPr>
              <w:t>Support the proposed arsenic criteria. (7) (16) (19) (20)</w:t>
            </w:r>
          </w:p>
        </w:tc>
      </w:tr>
      <w:tr w:rsidR="008A3BCB" w:rsidRPr="00A53DEB" w:rsidTr="00696A80">
        <w:tc>
          <w:tcPr>
            <w:tcW w:w="1677" w:type="dxa"/>
            <w:gridSpan w:val="2"/>
          </w:tcPr>
          <w:p w:rsidR="008A3BCB" w:rsidRPr="0001473B" w:rsidRDefault="008A3BCB" w:rsidP="0025191B">
            <w:pPr>
              <w:rPr>
                <w:rFonts w:ascii="Arial" w:hAnsi="Arial" w:cs="Arial"/>
                <w:b/>
                <w:i/>
                <w:szCs w:val="22"/>
              </w:rPr>
            </w:pPr>
            <w:r w:rsidRPr="0001473B">
              <w:rPr>
                <w:rFonts w:ascii="Arial" w:hAnsi="Arial" w:cs="Arial"/>
                <w:b/>
                <w:i/>
                <w:szCs w:val="22"/>
              </w:rPr>
              <w:t>Comment 3.2</w:t>
            </w:r>
          </w:p>
        </w:tc>
        <w:tc>
          <w:tcPr>
            <w:tcW w:w="7791" w:type="dxa"/>
            <w:gridSpan w:val="4"/>
          </w:tcPr>
          <w:p w:rsidR="008A3BCB" w:rsidRPr="0001473B" w:rsidRDefault="008A3BCB" w:rsidP="0025191B">
            <w:pPr>
              <w:rPr>
                <w:rFonts w:ascii="Arial" w:hAnsi="Arial" w:cs="Arial"/>
                <w:szCs w:val="22"/>
              </w:rPr>
            </w:pPr>
            <w:r w:rsidRPr="0001473B">
              <w:rPr>
                <w:rFonts w:ascii="Arial" w:hAnsi="Arial" w:cs="Arial"/>
                <w:szCs w:val="22"/>
              </w:rPr>
              <w:t>The existing arsenic criteria (0.0022) are unreasonably low and should be revised. (15) (28)</w:t>
            </w:r>
          </w:p>
        </w:tc>
      </w:tr>
      <w:tr w:rsidR="008A3BCB" w:rsidRPr="00A53DEB" w:rsidTr="00696A80">
        <w:tc>
          <w:tcPr>
            <w:tcW w:w="1677" w:type="dxa"/>
            <w:gridSpan w:val="2"/>
          </w:tcPr>
          <w:p w:rsidR="008A3BCB" w:rsidRPr="0001473B" w:rsidRDefault="008A3BCB" w:rsidP="00097FF0">
            <w:pPr>
              <w:rPr>
                <w:rFonts w:ascii="Arial" w:hAnsi="Arial" w:cs="Arial"/>
                <w:b/>
                <w:i/>
                <w:szCs w:val="22"/>
              </w:rPr>
            </w:pPr>
            <w:r w:rsidRPr="0001473B">
              <w:rPr>
                <w:rFonts w:ascii="Arial" w:hAnsi="Arial" w:cs="Arial"/>
                <w:b/>
                <w:i/>
                <w:szCs w:val="22"/>
              </w:rPr>
              <w:t>Comment 3.3</w:t>
            </w:r>
          </w:p>
        </w:tc>
        <w:tc>
          <w:tcPr>
            <w:tcW w:w="7791" w:type="dxa"/>
            <w:gridSpan w:val="4"/>
          </w:tcPr>
          <w:p w:rsidR="008A3BCB" w:rsidRPr="0001473B" w:rsidRDefault="008A3BCB" w:rsidP="00097FF0">
            <w:pPr>
              <w:rPr>
                <w:rFonts w:ascii="Arial" w:hAnsi="Arial" w:cs="Arial"/>
                <w:szCs w:val="22"/>
              </w:rPr>
            </w:pPr>
            <w:r w:rsidRPr="0001473B">
              <w:rPr>
                <w:rFonts w:ascii="Arial" w:hAnsi="Arial" w:cs="Arial"/>
                <w:szCs w:val="22"/>
              </w:rPr>
              <w:t xml:space="preserve">Thanks to the workgroup for its hard work reconciling the protection of human health and the naturally high levels of arsenic is some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waters into the proposed criteria. (14)</w:t>
            </w:r>
          </w:p>
        </w:tc>
      </w:tr>
      <w:tr w:rsidR="008A3BCB" w:rsidRPr="00A53DEB" w:rsidTr="00696A80">
        <w:tc>
          <w:tcPr>
            <w:tcW w:w="1677" w:type="dxa"/>
            <w:gridSpan w:val="2"/>
          </w:tcPr>
          <w:p w:rsidR="008A3BCB" w:rsidRPr="0001473B" w:rsidRDefault="008A3BCB" w:rsidP="0025191B">
            <w:pPr>
              <w:rPr>
                <w:rFonts w:ascii="Arial" w:hAnsi="Arial" w:cs="Arial"/>
                <w:b/>
                <w:i/>
                <w:szCs w:val="22"/>
              </w:rPr>
            </w:pPr>
            <w:r w:rsidRPr="0001473B">
              <w:rPr>
                <w:rFonts w:ascii="Arial" w:hAnsi="Arial" w:cs="Arial"/>
                <w:b/>
                <w:i/>
                <w:szCs w:val="22"/>
              </w:rPr>
              <w:t>Comment 3.4</w:t>
            </w:r>
          </w:p>
        </w:tc>
        <w:tc>
          <w:tcPr>
            <w:tcW w:w="7791" w:type="dxa"/>
            <w:gridSpan w:val="4"/>
          </w:tcPr>
          <w:p w:rsidR="008A3BCB" w:rsidRPr="0001473B" w:rsidRDefault="008A3BCB" w:rsidP="0025191B">
            <w:pPr>
              <w:rPr>
                <w:rFonts w:ascii="Arial" w:hAnsi="Arial" w:cs="Arial"/>
                <w:szCs w:val="22"/>
              </w:rPr>
            </w:pPr>
            <w:r w:rsidRPr="0001473B">
              <w:rPr>
                <w:rFonts w:ascii="Arial" w:hAnsi="Arial" w:cs="Arial"/>
                <w:szCs w:val="22"/>
              </w:rPr>
              <w:t xml:space="preserve">The proposed criteria recognize and account for both the higher fish consumption rates of Oregonians who consume relatively large amounts of fish and the high natural background concentrations of arsenic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waterbodies.  (16) (20)</w:t>
            </w:r>
          </w:p>
        </w:tc>
      </w:tr>
      <w:tr w:rsidR="008A3BCB" w:rsidRPr="00A53DEB" w:rsidTr="00696A80">
        <w:tc>
          <w:tcPr>
            <w:tcW w:w="1677" w:type="dxa"/>
            <w:gridSpan w:val="2"/>
          </w:tcPr>
          <w:p w:rsidR="008A3BCB" w:rsidRPr="0001473B" w:rsidRDefault="008A3BCB" w:rsidP="004470DE">
            <w:pPr>
              <w:rPr>
                <w:rFonts w:ascii="Arial" w:hAnsi="Arial" w:cs="Arial"/>
                <w:b/>
                <w:i/>
                <w:szCs w:val="22"/>
              </w:rPr>
            </w:pPr>
            <w:r w:rsidRPr="0001473B">
              <w:rPr>
                <w:rFonts w:ascii="Arial" w:hAnsi="Arial" w:cs="Arial"/>
                <w:b/>
                <w:i/>
                <w:szCs w:val="22"/>
              </w:rPr>
              <w:t>Comment 3.5</w:t>
            </w:r>
          </w:p>
        </w:tc>
        <w:tc>
          <w:tcPr>
            <w:tcW w:w="7791" w:type="dxa"/>
            <w:gridSpan w:val="4"/>
          </w:tcPr>
          <w:p w:rsidR="008A3BCB" w:rsidRPr="0001473B" w:rsidRDefault="008A3BCB" w:rsidP="00097FF0">
            <w:pPr>
              <w:rPr>
                <w:rFonts w:ascii="Arial" w:hAnsi="Arial" w:cs="Arial"/>
                <w:szCs w:val="22"/>
              </w:rPr>
            </w:pPr>
            <w:r w:rsidRPr="0001473B">
              <w:rPr>
                <w:rFonts w:ascii="Arial" w:hAnsi="Arial" w:cs="Arial"/>
                <w:szCs w:val="22"/>
              </w:rPr>
              <w:t>Support for the intent of the changes; for the goal to establish scientifically-based criteria to protect human health while accounting for the presence of naturally-occurring arsenic in state waters.  (7) (15) (17)</w:t>
            </w:r>
          </w:p>
        </w:tc>
      </w:tr>
      <w:tr w:rsidR="008A3BCB" w:rsidRPr="00A53DEB" w:rsidTr="00696A80">
        <w:tc>
          <w:tcPr>
            <w:tcW w:w="1677" w:type="dxa"/>
            <w:gridSpan w:val="2"/>
          </w:tcPr>
          <w:p w:rsidR="008A3BCB" w:rsidRPr="0001473B" w:rsidRDefault="008A3BCB" w:rsidP="0025191B">
            <w:pPr>
              <w:rPr>
                <w:rFonts w:ascii="Arial" w:hAnsi="Arial" w:cs="Arial"/>
                <w:b/>
                <w:i/>
                <w:szCs w:val="22"/>
              </w:rPr>
            </w:pPr>
            <w:r w:rsidRPr="0001473B">
              <w:rPr>
                <w:rFonts w:ascii="Arial" w:hAnsi="Arial" w:cs="Arial"/>
                <w:b/>
                <w:i/>
                <w:szCs w:val="22"/>
              </w:rPr>
              <w:t>Comment 3.6</w:t>
            </w:r>
          </w:p>
        </w:tc>
        <w:tc>
          <w:tcPr>
            <w:tcW w:w="7791" w:type="dxa"/>
            <w:gridSpan w:val="4"/>
          </w:tcPr>
          <w:p w:rsidR="008A3BCB" w:rsidRPr="0001473B" w:rsidRDefault="008A3BCB" w:rsidP="00097FF0">
            <w:pPr>
              <w:rPr>
                <w:rFonts w:ascii="Arial" w:hAnsi="Arial" w:cs="Arial"/>
                <w:szCs w:val="22"/>
              </w:rPr>
            </w:pPr>
            <w:r w:rsidRPr="0001473B">
              <w:rPr>
                <w:rFonts w:ascii="Arial" w:hAnsi="Arial" w:cs="Arial"/>
                <w:szCs w:val="22"/>
              </w:rPr>
              <w:t>Support the approach to adopt arsenic criteria that preclude DEQ having to develop TMDLs where arsenic levels are natural. (12)</w:t>
            </w:r>
          </w:p>
        </w:tc>
      </w:tr>
      <w:tr w:rsidR="008A3BCB" w:rsidRPr="00A53DEB" w:rsidTr="00696A80">
        <w:tc>
          <w:tcPr>
            <w:tcW w:w="1677" w:type="dxa"/>
            <w:gridSpan w:val="2"/>
          </w:tcPr>
          <w:p w:rsidR="008A3BCB" w:rsidRPr="0001473B" w:rsidRDefault="008A3BCB" w:rsidP="00A01422">
            <w:pPr>
              <w:rPr>
                <w:rFonts w:ascii="Arial" w:hAnsi="Arial" w:cs="Arial"/>
                <w:b/>
                <w:i/>
                <w:szCs w:val="22"/>
              </w:rPr>
            </w:pPr>
            <w:r w:rsidRPr="0001473B">
              <w:rPr>
                <w:rFonts w:ascii="Arial" w:hAnsi="Arial" w:cs="Arial"/>
                <w:b/>
                <w:i/>
                <w:szCs w:val="22"/>
              </w:rPr>
              <w:t>Comment 3.7</w:t>
            </w:r>
          </w:p>
        </w:tc>
        <w:tc>
          <w:tcPr>
            <w:tcW w:w="7791" w:type="dxa"/>
            <w:gridSpan w:val="4"/>
          </w:tcPr>
          <w:p w:rsidR="008A3BCB" w:rsidRPr="0001473B" w:rsidRDefault="008A3BCB" w:rsidP="004A45D7">
            <w:pPr>
              <w:rPr>
                <w:rFonts w:ascii="Arial" w:hAnsi="Arial" w:cs="Arial"/>
                <w:szCs w:val="22"/>
              </w:rPr>
            </w:pPr>
            <w:r w:rsidRPr="0001473B">
              <w:rPr>
                <w:rFonts w:ascii="Arial" w:hAnsi="Arial" w:cs="Arial"/>
                <w:szCs w:val="22"/>
              </w:rPr>
              <w:t>Appreciate DEQ’s careful and thorough (and reasoned) review of the relevant technical data and public health considerations. (16) (20)</w:t>
            </w:r>
          </w:p>
        </w:tc>
      </w:tr>
      <w:tr w:rsidR="008A3BCB" w:rsidRPr="00A53DEB" w:rsidTr="00696A80">
        <w:tc>
          <w:tcPr>
            <w:tcW w:w="1677" w:type="dxa"/>
            <w:gridSpan w:val="2"/>
          </w:tcPr>
          <w:p w:rsidR="008A3BCB" w:rsidRPr="0001473B" w:rsidRDefault="008A3BCB" w:rsidP="004470DE">
            <w:pPr>
              <w:rPr>
                <w:rFonts w:ascii="Arial" w:hAnsi="Arial" w:cs="Arial"/>
                <w:b/>
                <w:i/>
                <w:szCs w:val="22"/>
              </w:rPr>
            </w:pPr>
            <w:r w:rsidRPr="0001473B">
              <w:rPr>
                <w:rFonts w:ascii="Arial" w:hAnsi="Arial" w:cs="Arial"/>
                <w:b/>
                <w:i/>
                <w:szCs w:val="22"/>
              </w:rPr>
              <w:t>Comment 3.8</w:t>
            </w:r>
          </w:p>
        </w:tc>
        <w:tc>
          <w:tcPr>
            <w:tcW w:w="7791" w:type="dxa"/>
            <w:gridSpan w:val="4"/>
          </w:tcPr>
          <w:p w:rsidR="008A3BCB" w:rsidRPr="0001473B" w:rsidRDefault="008A3BCB" w:rsidP="00097FF0">
            <w:pPr>
              <w:rPr>
                <w:rFonts w:ascii="Arial" w:hAnsi="Arial" w:cs="Arial"/>
                <w:szCs w:val="22"/>
              </w:rPr>
            </w:pPr>
            <w:r w:rsidRPr="0001473B">
              <w:rPr>
                <w:rFonts w:ascii="Arial" w:hAnsi="Arial" w:cs="Arial"/>
                <w:szCs w:val="22"/>
              </w:rPr>
              <w:t>General support for the proposed rule package for arsenic.  DEQ made important adjustments to re-tailor the criteria using locally appropriate values based on comments (i.e. proposed modifications to the cancer risk factor and the bioconcentration factor).  Locally derived criteria are appropriate because of the naturally high background levels of arsenic from natural, geologic sources that are much higher than national criteria. (25)</w:t>
            </w:r>
          </w:p>
        </w:tc>
      </w:tr>
      <w:tr w:rsidR="008A3BCB" w:rsidRPr="00A53DEB" w:rsidTr="00696A80">
        <w:tc>
          <w:tcPr>
            <w:tcW w:w="1677" w:type="dxa"/>
            <w:gridSpan w:val="2"/>
          </w:tcPr>
          <w:p w:rsidR="008A3BCB" w:rsidRPr="0001473B" w:rsidRDefault="008A3BCB" w:rsidP="00DA3768">
            <w:pPr>
              <w:rPr>
                <w:rFonts w:ascii="Arial" w:hAnsi="Arial" w:cs="Arial"/>
                <w:b/>
                <w:i/>
                <w:szCs w:val="22"/>
              </w:rPr>
            </w:pPr>
            <w:r w:rsidRPr="0001473B">
              <w:rPr>
                <w:rFonts w:ascii="Arial" w:hAnsi="Arial" w:cs="Arial"/>
                <w:b/>
                <w:i/>
                <w:szCs w:val="22"/>
              </w:rPr>
              <w:t>Comment 3.9</w:t>
            </w:r>
          </w:p>
        </w:tc>
        <w:tc>
          <w:tcPr>
            <w:tcW w:w="7791" w:type="dxa"/>
            <w:gridSpan w:val="4"/>
          </w:tcPr>
          <w:p w:rsidR="008A3BCB" w:rsidRPr="0001473B" w:rsidRDefault="008A3BCB" w:rsidP="004465C0">
            <w:pPr>
              <w:rPr>
                <w:rFonts w:ascii="Arial" w:hAnsi="Arial" w:cs="Arial"/>
                <w:szCs w:val="22"/>
              </w:rPr>
            </w:pPr>
            <w:r w:rsidRPr="0001473B">
              <w:rPr>
                <w:rFonts w:ascii="Arial" w:hAnsi="Arial" w:cs="Arial"/>
                <w:szCs w:val="22"/>
              </w:rPr>
              <w:t>Support DEQ’s proposed changes to the water quality standards for arsenic, noting:</w:t>
            </w:r>
          </w:p>
          <w:p w:rsidR="008A3BCB" w:rsidRPr="0001473B" w:rsidRDefault="008A3BCB" w:rsidP="0001473B">
            <w:pPr>
              <w:pStyle w:val="ListParagraph"/>
              <w:numPr>
                <w:ilvl w:val="0"/>
                <w:numId w:val="3"/>
              </w:numPr>
              <w:rPr>
                <w:rFonts w:ascii="Arial" w:hAnsi="Arial" w:cs="Arial"/>
                <w:szCs w:val="22"/>
              </w:rPr>
            </w:pPr>
            <w:r w:rsidRPr="0001473B">
              <w:rPr>
                <w:rFonts w:ascii="Arial" w:hAnsi="Arial" w:cs="Arial"/>
                <w:szCs w:val="22"/>
              </w:rPr>
              <w:t xml:space="preserve">The rule implements the October 2008 EQC charge to find innovative solutions to the complex problems posed by toxins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waters; to develop standards that are environmentally meaningful and cost-effective to implement. </w:t>
            </w:r>
          </w:p>
          <w:p w:rsidR="008A3BCB" w:rsidRPr="0001473B" w:rsidRDefault="008A3BCB" w:rsidP="0001473B">
            <w:pPr>
              <w:pStyle w:val="ListParagraph"/>
              <w:numPr>
                <w:ilvl w:val="0"/>
                <w:numId w:val="3"/>
              </w:numPr>
              <w:rPr>
                <w:rFonts w:ascii="Arial" w:hAnsi="Arial" w:cs="Arial"/>
                <w:szCs w:val="22"/>
              </w:rPr>
            </w:pPr>
            <w:r w:rsidRPr="0001473B">
              <w:rPr>
                <w:rFonts w:ascii="Arial" w:hAnsi="Arial" w:cs="Arial"/>
                <w:szCs w:val="22"/>
              </w:rPr>
              <w:t>The changes are appropriate given the natural sources and background levels. (7) (11) (16)</w:t>
            </w:r>
          </w:p>
        </w:tc>
      </w:tr>
      <w:tr w:rsidR="008A3BCB" w:rsidRPr="00A53DEB" w:rsidTr="00696A80">
        <w:tc>
          <w:tcPr>
            <w:tcW w:w="1677" w:type="dxa"/>
            <w:gridSpan w:val="2"/>
          </w:tcPr>
          <w:p w:rsidR="008A3BCB" w:rsidRPr="0001473B" w:rsidRDefault="008A3BCB" w:rsidP="00DA3768">
            <w:pPr>
              <w:rPr>
                <w:rFonts w:ascii="Arial" w:hAnsi="Arial" w:cs="Arial"/>
                <w:b/>
                <w:i/>
                <w:szCs w:val="22"/>
              </w:rPr>
            </w:pPr>
            <w:r w:rsidRPr="0001473B">
              <w:rPr>
                <w:rFonts w:ascii="Arial" w:hAnsi="Arial" w:cs="Arial"/>
                <w:b/>
                <w:i/>
                <w:szCs w:val="22"/>
              </w:rPr>
              <w:t>Comment 3.10</w:t>
            </w:r>
          </w:p>
        </w:tc>
        <w:tc>
          <w:tcPr>
            <w:tcW w:w="7791" w:type="dxa"/>
            <w:gridSpan w:val="4"/>
          </w:tcPr>
          <w:p w:rsidR="008A3BCB" w:rsidRPr="0001473B" w:rsidRDefault="008A3BCB" w:rsidP="00DA3768">
            <w:pPr>
              <w:rPr>
                <w:rFonts w:ascii="Arial" w:hAnsi="Arial" w:cs="Arial"/>
                <w:szCs w:val="22"/>
              </w:rPr>
            </w:pPr>
            <w:r w:rsidRPr="0001473B">
              <w:rPr>
                <w:rFonts w:ascii="Arial" w:hAnsi="Arial" w:cs="Arial"/>
                <w:szCs w:val="22"/>
              </w:rPr>
              <w:t>The commenter appreciates the substantial amount of time and creative thinking DEQ and the workgroup members develop to the development of the proposed rule. The fact that there was consensus support from a very diverse group of stakeholders is testimony to the Department’s perseverance and the willingness of workgroup members to work together to achieve a result that is in everyone’s interest. (16)</w:t>
            </w:r>
          </w:p>
        </w:tc>
      </w:tr>
      <w:tr w:rsidR="008A3BCB" w:rsidRPr="00A53DEB" w:rsidTr="00696A80">
        <w:tc>
          <w:tcPr>
            <w:tcW w:w="1677" w:type="dxa"/>
            <w:gridSpan w:val="2"/>
          </w:tcPr>
          <w:p w:rsidR="008A3BCB" w:rsidRPr="0001473B" w:rsidRDefault="008A3BCB" w:rsidP="0001473B">
            <w:pPr>
              <w:jc w:val="both"/>
              <w:rPr>
                <w:rFonts w:ascii="Arial" w:hAnsi="Arial" w:cs="Arial"/>
                <w:b/>
                <w:i/>
                <w:szCs w:val="22"/>
              </w:rPr>
            </w:pPr>
            <w:r w:rsidRPr="0001473B">
              <w:rPr>
                <w:rFonts w:ascii="Arial" w:hAnsi="Arial" w:cs="Arial"/>
                <w:b/>
                <w:i/>
                <w:szCs w:val="22"/>
              </w:rPr>
              <w:t>Comment 3.11</w:t>
            </w:r>
          </w:p>
        </w:tc>
        <w:tc>
          <w:tcPr>
            <w:tcW w:w="7791" w:type="dxa"/>
            <w:gridSpan w:val="4"/>
          </w:tcPr>
          <w:p w:rsidR="008A3BCB" w:rsidRPr="0001473B" w:rsidRDefault="008A3BCB" w:rsidP="00DA3768">
            <w:pPr>
              <w:rPr>
                <w:rFonts w:ascii="Arial" w:hAnsi="Arial" w:cs="Arial"/>
                <w:szCs w:val="22"/>
              </w:rPr>
            </w:pPr>
            <w:r w:rsidRPr="0001473B">
              <w:rPr>
                <w:rFonts w:ascii="Arial" w:hAnsi="Arial" w:cs="Arial"/>
                <w:szCs w:val="22"/>
              </w:rPr>
              <w:t>NWPPA supports setting criteria applicable to inorganic arsenic, the form more toxic to humans.  (11)</w:t>
            </w:r>
          </w:p>
        </w:tc>
      </w:tr>
      <w:tr w:rsidR="008A3BCB" w:rsidRPr="00A53DEB" w:rsidTr="00696A80">
        <w:tc>
          <w:tcPr>
            <w:tcW w:w="1677" w:type="dxa"/>
            <w:gridSpan w:val="2"/>
          </w:tcPr>
          <w:p w:rsidR="008A3BCB" w:rsidRPr="0001473B" w:rsidRDefault="008A3BCB" w:rsidP="00BB2603">
            <w:pPr>
              <w:rPr>
                <w:rFonts w:ascii="Arial" w:hAnsi="Arial" w:cs="Arial"/>
                <w:b/>
                <w:i/>
                <w:szCs w:val="22"/>
              </w:rPr>
            </w:pPr>
            <w:r w:rsidRPr="0001473B">
              <w:rPr>
                <w:rFonts w:ascii="Arial" w:hAnsi="Arial" w:cs="Arial"/>
                <w:b/>
                <w:i/>
                <w:szCs w:val="22"/>
              </w:rPr>
              <w:t>Response to 3.1-3.11</w:t>
            </w:r>
          </w:p>
        </w:tc>
        <w:tc>
          <w:tcPr>
            <w:tcW w:w="7791" w:type="dxa"/>
            <w:gridSpan w:val="4"/>
          </w:tcPr>
          <w:p w:rsidR="008A3BCB" w:rsidRPr="0001473B" w:rsidRDefault="008A3BCB" w:rsidP="00DA3768">
            <w:pPr>
              <w:rPr>
                <w:rFonts w:ascii="Arial" w:hAnsi="Arial" w:cs="Arial"/>
                <w:szCs w:val="22"/>
              </w:rPr>
            </w:pPr>
            <w:r w:rsidRPr="0001473B">
              <w:rPr>
                <w:rFonts w:ascii="Arial" w:hAnsi="Arial" w:cs="Arial"/>
                <w:szCs w:val="22"/>
              </w:rPr>
              <w:t xml:space="preserve">DEQ acknowledges and appreciates the supporting comment above.  DEQ also concludes that the proposed revisions are responsive to the EQC directive and are appropriate given the natural levels of arsenic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waters. DEQ very much appreciates the work and assistance of the rulemaking workgroup.  It is a better proposal for having had their involvement.</w:t>
            </w:r>
          </w:p>
        </w:tc>
      </w:tr>
      <w:tr w:rsidR="008A3BCB" w:rsidRPr="00A53DEB" w:rsidTr="00696A80">
        <w:tc>
          <w:tcPr>
            <w:tcW w:w="1677" w:type="dxa"/>
            <w:gridSpan w:val="2"/>
          </w:tcPr>
          <w:p w:rsidR="008A3BCB" w:rsidRPr="0001473B" w:rsidRDefault="008A3BCB" w:rsidP="004470DE">
            <w:pPr>
              <w:rPr>
                <w:rFonts w:ascii="Arial" w:hAnsi="Arial" w:cs="Arial"/>
                <w:b/>
                <w:i/>
                <w:szCs w:val="22"/>
              </w:rPr>
            </w:pPr>
          </w:p>
        </w:tc>
        <w:tc>
          <w:tcPr>
            <w:tcW w:w="7791" w:type="dxa"/>
            <w:gridSpan w:val="4"/>
          </w:tcPr>
          <w:p w:rsidR="008A3BCB" w:rsidRPr="0001473B" w:rsidRDefault="008A3BCB" w:rsidP="00B92B9B">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5807CD">
            <w:pPr>
              <w:rPr>
                <w:rFonts w:ascii="Arial" w:hAnsi="Arial" w:cs="Arial"/>
                <w:b/>
                <w:i/>
                <w:szCs w:val="22"/>
              </w:rPr>
            </w:pPr>
            <w:r w:rsidRPr="0001473B">
              <w:rPr>
                <w:rFonts w:ascii="Arial" w:hAnsi="Arial" w:cs="Arial"/>
                <w:b/>
                <w:i/>
                <w:szCs w:val="22"/>
              </w:rPr>
              <w:t>Comment 3.12</w:t>
            </w:r>
          </w:p>
        </w:tc>
        <w:tc>
          <w:tcPr>
            <w:tcW w:w="7791" w:type="dxa"/>
            <w:gridSpan w:val="4"/>
          </w:tcPr>
          <w:p w:rsidR="008A3BCB" w:rsidRPr="0001473B" w:rsidRDefault="008A3BCB" w:rsidP="005807CD">
            <w:pPr>
              <w:rPr>
                <w:rFonts w:ascii="Arial" w:hAnsi="Arial" w:cs="Arial"/>
                <w:szCs w:val="22"/>
              </w:rPr>
            </w:pPr>
            <w:r w:rsidRPr="0001473B">
              <w:rPr>
                <w:rFonts w:ascii="Arial" w:hAnsi="Arial" w:cs="Arial"/>
                <w:szCs w:val="22"/>
              </w:rPr>
              <w:t xml:space="preserve">City of </w:t>
            </w:r>
            <w:smartTag w:uri="urn:schemas-microsoft-com:office:smarttags" w:element="City">
              <w:smartTag w:uri="urn:schemas-microsoft-com:office:smarttags" w:element="place">
                <w:r w:rsidRPr="0001473B">
                  <w:rPr>
                    <w:rFonts w:ascii="Arial" w:hAnsi="Arial" w:cs="Arial"/>
                    <w:szCs w:val="22"/>
                  </w:rPr>
                  <w:t>Ontario</w:t>
                </w:r>
              </w:smartTag>
            </w:smartTag>
            <w:r w:rsidRPr="0001473B">
              <w:rPr>
                <w:rFonts w:ascii="Arial" w:hAnsi="Arial" w:cs="Arial"/>
                <w:szCs w:val="22"/>
              </w:rPr>
              <w:t xml:space="preserve"> is very concerned about the proposed amendment to the water quality standards for arsenic. (26)</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B92B9B">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B92B9B">
            <w:pPr>
              <w:rPr>
                <w:rFonts w:ascii="Arial" w:hAnsi="Arial" w:cs="Arial"/>
                <w:szCs w:val="22"/>
              </w:rPr>
            </w:pPr>
            <w:r w:rsidRPr="0001473B">
              <w:rPr>
                <w:rFonts w:ascii="Arial" w:hAnsi="Arial" w:cs="Arial"/>
                <w:szCs w:val="22"/>
              </w:rPr>
              <w:t xml:space="preserve">DEQ acknowledges </w:t>
            </w:r>
            <w:smartTag w:uri="urn:schemas-microsoft-com:office:smarttags" w:element="State">
              <w:smartTag w:uri="urn:schemas-microsoft-com:office:smarttags" w:element="place">
                <w:r w:rsidRPr="0001473B">
                  <w:rPr>
                    <w:rFonts w:ascii="Arial" w:hAnsi="Arial" w:cs="Arial"/>
                    <w:szCs w:val="22"/>
                  </w:rPr>
                  <w:t>Ontario</w:t>
                </w:r>
              </w:smartTag>
            </w:smartTag>
            <w:r w:rsidRPr="0001473B">
              <w:rPr>
                <w:rFonts w:ascii="Arial" w:hAnsi="Arial" w:cs="Arial"/>
                <w:szCs w:val="22"/>
              </w:rPr>
              <w:t>’s concern, which is detailed in additional comments below.</w:t>
            </w:r>
          </w:p>
        </w:tc>
      </w:tr>
      <w:tr w:rsidR="008A3BCB" w:rsidRPr="00A53DEB" w:rsidTr="00696A80">
        <w:tc>
          <w:tcPr>
            <w:tcW w:w="1677" w:type="dxa"/>
            <w:gridSpan w:val="2"/>
          </w:tcPr>
          <w:p w:rsidR="008A3BCB" w:rsidRPr="0001473B" w:rsidRDefault="008A3BCB" w:rsidP="004470DE">
            <w:pPr>
              <w:rPr>
                <w:rFonts w:ascii="Arial" w:hAnsi="Arial" w:cs="Arial"/>
                <w:b/>
                <w:i/>
                <w:szCs w:val="22"/>
              </w:rPr>
            </w:pPr>
          </w:p>
        </w:tc>
        <w:tc>
          <w:tcPr>
            <w:tcW w:w="7791" w:type="dxa"/>
            <w:gridSpan w:val="4"/>
          </w:tcPr>
          <w:p w:rsidR="008A3BCB" w:rsidRPr="0001473B" w:rsidRDefault="008A3BCB" w:rsidP="00B92B9B">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A72A8F">
            <w:pPr>
              <w:rPr>
                <w:rFonts w:ascii="Arial" w:hAnsi="Arial" w:cs="Arial"/>
                <w:b/>
                <w:i/>
                <w:szCs w:val="22"/>
              </w:rPr>
            </w:pPr>
            <w:r w:rsidRPr="0001473B">
              <w:rPr>
                <w:rFonts w:ascii="Arial" w:hAnsi="Arial" w:cs="Arial"/>
                <w:b/>
                <w:i/>
                <w:szCs w:val="22"/>
              </w:rPr>
              <w:t>Comment 3.13</w:t>
            </w:r>
          </w:p>
        </w:tc>
        <w:tc>
          <w:tcPr>
            <w:tcW w:w="7791" w:type="dxa"/>
            <w:gridSpan w:val="4"/>
          </w:tcPr>
          <w:p w:rsidR="008A3BCB" w:rsidRPr="0001473B" w:rsidRDefault="008A3BCB" w:rsidP="008B0105">
            <w:pPr>
              <w:rPr>
                <w:rFonts w:ascii="Arial" w:hAnsi="Arial" w:cs="Arial"/>
                <w:szCs w:val="22"/>
              </w:rPr>
            </w:pPr>
            <w:r w:rsidRPr="0001473B">
              <w:rPr>
                <w:rFonts w:ascii="Arial" w:hAnsi="Arial" w:cs="Arial"/>
                <w:szCs w:val="22"/>
              </w:rPr>
              <w:t>The proposed arsenic criteria are too low.   The fish rate consumed is not well founded.  Fish from fresh water do not likely have a bioconcentration factor of 14. (28)</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8B0105">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8B0105">
            <w:pPr>
              <w:rPr>
                <w:rFonts w:ascii="Arial" w:hAnsi="Arial" w:cs="Arial"/>
                <w:szCs w:val="22"/>
              </w:rPr>
            </w:pPr>
            <w:r w:rsidRPr="0001473B">
              <w:rPr>
                <w:rFonts w:ascii="Arial" w:hAnsi="Arial" w:cs="Arial"/>
                <w:szCs w:val="22"/>
              </w:rPr>
              <w:t>DEQ’s response to comments on fish consumption rate and bioconcentration factor may be found below.</w:t>
            </w:r>
          </w:p>
        </w:tc>
      </w:tr>
      <w:tr w:rsidR="008A3BCB" w:rsidRPr="00A53DEB" w:rsidTr="00696A80">
        <w:tc>
          <w:tcPr>
            <w:tcW w:w="1677" w:type="dxa"/>
            <w:gridSpan w:val="2"/>
          </w:tcPr>
          <w:p w:rsidR="008A3BCB" w:rsidRPr="0001473B" w:rsidRDefault="008A3BCB" w:rsidP="004470DE">
            <w:pPr>
              <w:rPr>
                <w:rFonts w:ascii="Arial" w:hAnsi="Arial" w:cs="Arial"/>
                <w:b/>
                <w:i/>
                <w:szCs w:val="22"/>
              </w:rPr>
            </w:pPr>
          </w:p>
        </w:tc>
        <w:tc>
          <w:tcPr>
            <w:tcW w:w="7791" w:type="dxa"/>
            <w:gridSpan w:val="4"/>
          </w:tcPr>
          <w:p w:rsidR="008A3BCB" w:rsidRPr="0001473B" w:rsidRDefault="008A3BCB" w:rsidP="00B92B9B">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4470DE">
            <w:pPr>
              <w:rPr>
                <w:rFonts w:ascii="Arial" w:hAnsi="Arial" w:cs="Arial"/>
                <w:b/>
                <w:i/>
                <w:szCs w:val="22"/>
              </w:rPr>
            </w:pPr>
            <w:r w:rsidRPr="0001473B">
              <w:rPr>
                <w:rFonts w:ascii="Arial" w:hAnsi="Arial" w:cs="Arial"/>
                <w:b/>
                <w:i/>
                <w:szCs w:val="22"/>
              </w:rPr>
              <w:t>Comment</w:t>
            </w:r>
            <w:r w:rsidR="000B6523">
              <w:rPr>
                <w:rFonts w:ascii="Arial" w:hAnsi="Arial" w:cs="Arial"/>
                <w:b/>
                <w:i/>
                <w:szCs w:val="22"/>
              </w:rPr>
              <w:t xml:space="preserve"> 3.14</w:t>
            </w:r>
          </w:p>
        </w:tc>
        <w:tc>
          <w:tcPr>
            <w:tcW w:w="7791" w:type="dxa"/>
            <w:gridSpan w:val="4"/>
          </w:tcPr>
          <w:p w:rsidR="008A3BCB" w:rsidRPr="0001473B" w:rsidRDefault="008A3BCB" w:rsidP="00B92B9B">
            <w:pPr>
              <w:rPr>
                <w:rFonts w:ascii="Arial" w:hAnsi="Arial" w:cs="Arial"/>
                <w:szCs w:val="22"/>
              </w:rPr>
            </w:pPr>
            <w:r w:rsidRPr="0001473B">
              <w:rPr>
                <w:rFonts w:ascii="Arial" w:hAnsi="Arial" w:cs="Arial"/>
                <w:szCs w:val="22"/>
              </w:rPr>
              <w:t xml:space="preserve">The proposed arsenic criteria will negatively impact selected cities and businesses.  They will impede business from locating in </w:t>
            </w:r>
            <w:smartTag w:uri="urn:schemas-microsoft-com:office:smarttags" w:element="place">
              <w:smartTag w:uri="urn:schemas-microsoft-com:office:smarttags" w:element="PlaceName">
                <w:r w:rsidRPr="0001473B">
                  <w:rPr>
                    <w:rFonts w:ascii="Arial" w:hAnsi="Arial" w:cs="Arial"/>
                    <w:szCs w:val="22"/>
                  </w:rPr>
                  <w:t>Malheur</w:t>
                </w:r>
              </w:smartTag>
              <w:r w:rsidRPr="0001473B">
                <w:rPr>
                  <w:rFonts w:ascii="Arial" w:hAnsi="Arial" w:cs="Arial"/>
                  <w:szCs w:val="22"/>
                </w:rPr>
                <w:t xml:space="preserve"> </w:t>
              </w:r>
              <w:smartTag w:uri="urn:schemas-microsoft-com:office:smarttags" w:element="PlaceType">
                <w:r w:rsidRPr="0001473B">
                  <w:rPr>
                    <w:rFonts w:ascii="Arial" w:hAnsi="Arial" w:cs="Arial"/>
                    <w:szCs w:val="22"/>
                  </w:rPr>
                  <w:t>County</w:t>
                </w:r>
              </w:smartTag>
            </w:smartTag>
            <w:r w:rsidRPr="0001473B">
              <w:rPr>
                <w:rFonts w:ascii="Arial" w:hAnsi="Arial" w:cs="Arial"/>
                <w:szCs w:val="22"/>
              </w:rPr>
              <w:t xml:space="preserve">.  How </w:t>
            </w:r>
            <w:proofErr w:type="gramStart"/>
            <w:r w:rsidRPr="0001473B">
              <w:rPr>
                <w:rFonts w:ascii="Arial" w:hAnsi="Arial" w:cs="Arial"/>
                <w:szCs w:val="22"/>
              </w:rPr>
              <w:t>is a business to discharge water three times cleaner than the environment</w:t>
            </w:r>
            <w:proofErr w:type="gramEnd"/>
            <w:r w:rsidRPr="0001473B">
              <w:rPr>
                <w:rFonts w:ascii="Arial" w:hAnsi="Arial" w:cs="Arial"/>
                <w:szCs w:val="22"/>
              </w:rPr>
              <w:t xml:space="preserve"> provides?  (28)</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B92B9B">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B92B9B">
            <w:pPr>
              <w:rPr>
                <w:rFonts w:ascii="Arial" w:hAnsi="Arial" w:cs="Arial"/>
                <w:szCs w:val="22"/>
              </w:rPr>
            </w:pPr>
            <w:r w:rsidRPr="0001473B">
              <w:rPr>
                <w:rFonts w:ascii="Arial" w:hAnsi="Arial" w:cs="Arial"/>
                <w:szCs w:val="22"/>
              </w:rPr>
              <w:t>DEQ understands that affected parties in the Snake and Malheur River basins feel they will be impacted by the criteria due to elevated natural arsenic levels in that part of the state.  Additional comment and DEQ responses may be found in Section 5 below.</w:t>
            </w:r>
          </w:p>
        </w:tc>
      </w:tr>
      <w:tr w:rsidR="008A3BCB" w:rsidRPr="00A53DEB" w:rsidTr="00696A80">
        <w:tc>
          <w:tcPr>
            <w:tcW w:w="1677" w:type="dxa"/>
            <w:gridSpan w:val="2"/>
          </w:tcPr>
          <w:p w:rsidR="008A3BCB" w:rsidRPr="0001473B" w:rsidRDefault="008A3BCB" w:rsidP="004470DE">
            <w:pPr>
              <w:rPr>
                <w:rFonts w:ascii="Arial" w:hAnsi="Arial" w:cs="Arial"/>
                <w:b/>
                <w:i/>
                <w:szCs w:val="22"/>
              </w:rPr>
            </w:pPr>
          </w:p>
        </w:tc>
        <w:tc>
          <w:tcPr>
            <w:tcW w:w="7791" w:type="dxa"/>
            <w:gridSpan w:val="4"/>
          </w:tcPr>
          <w:p w:rsidR="008A3BCB" w:rsidRPr="0001473B" w:rsidRDefault="008A3BCB" w:rsidP="00B92B9B">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7627CC">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3.15</w:t>
            </w:r>
          </w:p>
        </w:tc>
        <w:tc>
          <w:tcPr>
            <w:tcW w:w="7791" w:type="dxa"/>
            <w:gridSpan w:val="4"/>
          </w:tcPr>
          <w:p w:rsidR="008A3BCB" w:rsidRPr="0001473B" w:rsidRDefault="008A3BCB" w:rsidP="007627CC">
            <w:pPr>
              <w:rPr>
                <w:rFonts w:ascii="Arial" w:hAnsi="Arial" w:cs="Arial"/>
                <w:szCs w:val="22"/>
              </w:rPr>
            </w:pPr>
            <w:r w:rsidRPr="0001473B">
              <w:rPr>
                <w:rFonts w:ascii="Arial" w:hAnsi="Arial" w:cs="Arial"/>
                <w:szCs w:val="22"/>
              </w:rPr>
              <w:t xml:space="preserve">Reducing the inorganic arsenic criterion to 2.3 µg/l versus the federal standard </w:t>
            </w:r>
            <w:proofErr w:type="gramStart"/>
            <w:r w:rsidRPr="0001473B">
              <w:rPr>
                <w:rFonts w:ascii="Arial" w:hAnsi="Arial" w:cs="Arial"/>
                <w:szCs w:val="22"/>
              </w:rPr>
              <w:t>of 10 µg/l</w:t>
            </w:r>
            <w:proofErr w:type="gramEnd"/>
            <w:r w:rsidRPr="0001473B">
              <w:rPr>
                <w:rFonts w:ascii="Arial" w:hAnsi="Arial" w:cs="Arial"/>
                <w:szCs w:val="22"/>
              </w:rPr>
              <w:t xml:space="preserve"> is excessive and unnecessary.  (9)</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E3732E">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E3732E">
            <w:pPr>
              <w:rPr>
                <w:rFonts w:ascii="Arial" w:hAnsi="Arial" w:cs="Arial"/>
                <w:szCs w:val="22"/>
              </w:rPr>
            </w:pPr>
            <w:r w:rsidRPr="0001473B">
              <w:rPr>
                <w:rFonts w:ascii="Arial" w:hAnsi="Arial" w:cs="Arial"/>
                <w:szCs w:val="22"/>
              </w:rPr>
              <w:t xml:space="preserve">DEQ’s proposed criteria are less stringent than the current federal criteria under the Clean Water Act, which are 0.018 and 0.0022 µg/l.  The drinking water maximum contaminant level (MCL) under the Safe Drinking Water Act is </w:t>
            </w:r>
            <w:proofErr w:type="gramStart"/>
            <w:r w:rsidRPr="0001473B">
              <w:rPr>
                <w:rFonts w:ascii="Arial" w:hAnsi="Arial" w:cs="Arial"/>
                <w:szCs w:val="22"/>
              </w:rPr>
              <w:t>10 µg/l</w:t>
            </w:r>
            <w:proofErr w:type="gramEnd"/>
            <w:r w:rsidRPr="0001473B">
              <w:rPr>
                <w:rFonts w:ascii="Arial" w:hAnsi="Arial" w:cs="Arial"/>
                <w:szCs w:val="22"/>
              </w:rPr>
              <w:t xml:space="preserve">.  </w:t>
            </w:r>
          </w:p>
        </w:tc>
      </w:tr>
      <w:tr w:rsidR="008A3BCB" w:rsidRPr="00A53DEB" w:rsidTr="00696A80">
        <w:tc>
          <w:tcPr>
            <w:tcW w:w="1677" w:type="dxa"/>
            <w:gridSpan w:val="2"/>
          </w:tcPr>
          <w:p w:rsidR="008A3BCB" w:rsidRPr="0001473B" w:rsidRDefault="008A3BCB" w:rsidP="007627CC">
            <w:pPr>
              <w:rPr>
                <w:rFonts w:ascii="Arial" w:hAnsi="Arial" w:cs="Arial"/>
                <w:b/>
                <w:i/>
                <w:szCs w:val="22"/>
              </w:rPr>
            </w:pPr>
          </w:p>
        </w:tc>
        <w:tc>
          <w:tcPr>
            <w:tcW w:w="7791" w:type="dxa"/>
            <w:gridSpan w:val="4"/>
          </w:tcPr>
          <w:p w:rsidR="008A3BCB" w:rsidRPr="0001473B" w:rsidRDefault="008A3BCB" w:rsidP="007627CC">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7627CC">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3.16</w:t>
            </w:r>
          </w:p>
        </w:tc>
        <w:tc>
          <w:tcPr>
            <w:tcW w:w="7791" w:type="dxa"/>
            <w:gridSpan w:val="4"/>
          </w:tcPr>
          <w:p w:rsidR="008A3BCB" w:rsidRPr="0001473B" w:rsidRDefault="008A3BCB" w:rsidP="00370716">
            <w:pPr>
              <w:rPr>
                <w:rFonts w:ascii="Arial" w:hAnsi="Arial" w:cs="Arial"/>
                <w:szCs w:val="22"/>
              </w:rPr>
            </w:pPr>
            <w:r w:rsidRPr="0001473B">
              <w:rPr>
                <w:rFonts w:ascii="Arial" w:hAnsi="Arial" w:cs="Arial"/>
                <w:szCs w:val="22"/>
              </w:rPr>
              <w:t xml:space="preserve">DEQ should consider a criterion of 10µg/l, as </w:t>
            </w:r>
            <w:smartTag w:uri="urn:schemas-microsoft-com:office:smarttags" w:element="State">
              <w:smartTag w:uri="urn:schemas-microsoft-com:office:smarttags" w:element="place">
                <w:r w:rsidRPr="0001473B">
                  <w:rPr>
                    <w:rFonts w:ascii="Arial" w:hAnsi="Arial" w:cs="Arial"/>
                    <w:szCs w:val="22"/>
                  </w:rPr>
                  <w:t>Idaho</w:t>
                </w:r>
              </w:smartTag>
            </w:smartTag>
            <w:r w:rsidRPr="0001473B">
              <w:rPr>
                <w:rFonts w:ascii="Arial" w:hAnsi="Arial" w:cs="Arial"/>
                <w:szCs w:val="22"/>
              </w:rPr>
              <w:t xml:space="preserve"> and other states have done. This concentration would protect the use of the rivers as drinking water.  It is also appropriate because inorganic arsenic is not readily bio-accumulative in fish tissue. (15) (16) (26)</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F626BA">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Default="008A3BCB" w:rsidP="00066589">
            <w:pPr>
              <w:rPr>
                <w:rFonts w:ascii="Arial" w:hAnsi="Arial" w:cs="Arial"/>
                <w:szCs w:val="22"/>
              </w:rPr>
            </w:pPr>
            <w:r w:rsidRPr="0001473B">
              <w:rPr>
                <w:rFonts w:ascii="Arial" w:hAnsi="Arial" w:cs="Arial"/>
                <w:szCs w:val="22"/>
              </w:rPr>
              <w:t xml:space="preserve">DEQ </w:t>
            </w:r>
            <w:r w:rsidR="0057163C">
              <w:rPr>
                <w:rFonts w:ascii="Arial" w:hAnsi="Arial" w:cs="Arial"/>
                <w:szCs w:val="22"/>
              </w:rPr>
              <w:t xml:space="preserve">considered </w:t>
            </w:r>
            <w:r w:rsidR="003B6700">
              <w:rPr>
                <w:rFonts w:ascii="Arial" w:hAnsi="Arial" w:cs="Arial"/>
                <w:szCs w:val="22"/>
              </w:rPr>
              <w:t>adopting the</w:t>
            </w:r>
            <w:r w:rsidR="0057163C">
              <w:rPr>
                <w:rFonts w:ascii="Arial" w:hAnsi="Arial" w:cs="Arial"/>
                <w:szCs w:val="22"/>
              </w:rPr>
              <w:t xml:space="preserve"> MCL</w:t>
            </w:r>
            <w:r w:rsidR="003B6700">
              <w:rPr>
                <w:rFonts w:ascii="Arial" w:hAnsi="Arial" w:cs="Arial"/>
                <w:szCs w:val="22"/>
              </w:rPr>
              <w:t xml:space="preserve"> value</w:t>
            </w:r>
            <w:r w:rsidR="0057163C">
              <w:rPr>
                <w:rFonts w:ascii="Arial" w:hAnsi="Arial" w:cs="Arial"/>
                <w:szCs w:val="22"/>
              </w:rPr>
              <w:t xml:space="preserve"> (</w:t>
            </w:r>
            <w:r w:rsidRPr="0001473B">
              <w:rPr>
                <w:rFonts w:ascii="Arial" w:hAnsi="Arial" w:cs="Arial"/>
                <w:szCs w:val="22"/>
              </w:rPr>
              <w:t>10 µg/l</w:t>
            </w:r>
            <w:r w:rsidR="0057163C">
              <w:rPr>
                <w:rFonts w:ascii="Arial" w:hAnsi="Arial" w:cs="Arial"/>
                <w:szCs w:val="22"/>
              </w:rPr>
              <w:t>)</w:t>
            </w:r>
            <w:r w:rsidR="00512922">
              <w:rPr>
                <w:rFonts w:ascii="Arial" w:hAnsi="Arial" w:cs="Arial"/>
                <w:szCs w:val="22"/>
              </w:rPr>
              <w:t>;</w:t>
            </w:r>
            <w:r w:rsidR="0057163C">
              <w:rPr>
                <w:rFonts w:ascii="Arial" w:hAnsi="Arial" w:cs="Arial"/>
                <w:szCs w:val="22"/>
              </w:rPr>
              <w:t xml:space="preserve"> </w:t>
            </w:r>
            <w:r w:rsidR="00512922">
              <w:rPr>
                <w:rFonts w:ascii="Arial" w:hAnsi="Arial" w:cs="Arial"/>
                <w:szCs w:val="22"/>
              </w:rPr>
              <w:t>s</w:t>
            </w:r>
            <w:r w:rsidR="0057163C">
              <w:rPr>
                <w:rFonts w:ascii="Arial" w:hAnsi="Arial" w:cs="Arial"/>
                <w:szCs w:val="22"/>
              </w:rPr>
              <w:t>ee the</w:t>
            </w:r>
            <w:r w:rsidR="003B6700">
              <w:rPr>
                <w:rFonts w:ascii="Arial" w:hAnsi="Arial" w:cs="Arial"/>
                <w:szCs w:val="22"/>
              </w:rPr>
              <w:t xml:space="preserve"> </w:t>
            </w:r>
            <w:r w:rsidR="00F44CE0">
              <w:rPr>
                <w:rFonts w:ascii="Arial" w:hAnsi="Arial" w:cs="Arial"/>
                <w:szCs w:val="22"/>
              </w:rPr>
              <w:t>d</w:t>
            </w:r>
            <w:r w:rsidR="0057163C" w:rsidRPr="0001473B">
              <w:rPr>
                <w:rFonts w:ascii="Arial" w:hAnsi="Arial" w:cs="Arial"/>
                <w:szCs w:val="22"/>
              </w:rPr>
              <w:t xml:space="preserve">iscussion in Chapter 2 Section 6 </w:t>
            </w:r>
            <w:r w:rsidR="003B6700">
              <w:rPr>
                <w:rFonts w:ascii="Arial" w:hAnsi="Arial" w:cs="Arial"/>
                <w:szCs w:val="22"/>
              </w:rPr>
              <w:t>o</w:t>
            </w:r>
            <w:r w:rsidR="0057163C" w:rsidRPr="0001473B">
              <w:rPr>
                <w:rFonts w:ascii="Arial" w:hAnsi="Arial" w:cs="Arial"/>
                <w:szCs w:val="22"/>
              </w:rPr>
              <w:t xml:space="preserve">f the Arsenic Issue Paper (DEQ 2011).  </w:t>
            </w:r>
            <w:r w:rsidR="003B6700">
              <w:rPr>
                <w:rFonts w:ascii="Arial" w:hAnsi="Arial" w:cs="Arial"/>
                <w:szCs w:val="22"/>
              </w:rPr>
              <w:t xml:space="preserve">DEQ evaluated and discussed this and other options </w:t>
            </w:r>
            <w:r w:rsidR="00066589">
              <w:rPr>
                <w:rFonts w:ascii="Arial" w:hAnsi="Arial" w:cs="Arial"/>
                <w:szCs w:val="22"/>
              </w:rPr>
              <w:t>with the stakeholder group</w:t>
            </w:r>
            <w:r w:rsidR="007700D3">
              <w:rPr>
                <w:rFonts w:ascii="Arial" w:hAnsi="Arial" w:cs="Arial"/>
                <w:szCs w:val="22"/>
              </w:rPr>
              <w:t xml:space="preserve"> and </w:t>
            </w:r>
            <w:r w:rsidR="00512922">
              <w:rPr>
                <w:rFonts w:ascii="Arial" w:hAnsi="Arial" w:cs="Arial"/>
                <w:szCs w:val="22"/>
              </w:rPr>
              <w:t xml:space="preserve">concluded </w:t>
            </w:r>
            <w:r w:rsidR="00F44CE0">
              <w:rPr>
                <w:rFonts w:ascii="Arial" w:hAnsi="Arial" w:cs="Arial"/>
                <w:szCs w:val="22"/>
              </w:rPr>
              <w:t xml:space="preserve">that </w:t>
            </w:r>
            <w:r w:rsidR="007700D3">
              <w:rPr>
                <w:rFonts w:ascii="Arial" w:hAnsi="Arial" w:cs="Arial"/>
                <w:szCs w:val="22"/>
              </w:rPr>
              <w:t>using</w:t>
            </w:r>
            <w:r w:rsidR="00F44CE0">
              <w:rPr>
                <w:rFonts w:ascii="Arial" w:hAnsi="Arial" w:cs="Arial"/>
                <w:szCs w:val="22"/>
              </w:rPr>
              <w:t xml:space="preserve"> EPA’s human health criteria </w:t>
            </w:r>
            <w:r w:rsidR="00512922">
              <w:rPr>
                <w:rFonts w:ascii="Arial" w:hAnsi="Arial" w:cs="Arial"/>
                <w:szCs w:val="22"/>
              </w:rPr>
              <w:t>equation</w:t>
            </w:r>
            <w:r w:rsidR="00F44CE0">
              <w:rPr>
                <w:rFonts w:ascii="Arial" w:hAnsi="Arial" w:cs="Arial"/>
                <w:szCs w:val="22"/>
              </w:rPr>
              <w:t xml:space="preserve"> </w:t>
            </w:r>
            <w:r w:rsidR="00512922">
              <w:rPr>
                <w:rFonts w:ascii="Arial" w:hAnsi="Arial" w:cs="Arial"/>
                <w:szCs w:val="22"/>
              </w:rPr>
              <w:t>with variable values</w:t>
            </w:r>
            <w:r w:rsidR="00F44CE0">
              <w:rPr>
                <w:rFonts w:ascii="Arial" w:hAnsi="Arial" w:cs="Arial"/>
                <w:szCs w:val="22"/>
              </w:rPr>
              <w:t xml:space="preserve"> </w:t>
            </w:r>
            <w:r w:rsidR="00512922">
              <w:rPr>
                <w:rFonts w:ascii="Arial" w:hAnsi="Arial" w:cs="Arial"/>
                <w:szCs w:val="22"/>
              </w:rPr>
              <w:t>appropriate for Oregon</w:t>
            </w:r>
            <w:r w:rsidR="007700D3">
              <w:rPr>
                <w:rFonts w:ascii="Arial" w:hAnsi="Arial" w:cs="Arial"/>
                <w:szCs w:val="22"/>
              </w:rPr>
              <w:t xml:space="preserve"> would result</w:t>
            </w:r>
            <w:r w:rsidR="00512922">
              <w:rPr>
                <w:rFonts w:ascii="Arial" w:hAnsi="Arial" w:cs="Arial"/>
                <w:szCs w:val="22"/>
              </w:rPr>
              <w:t xml:space="preserve"> </w:t>
            </w:r>
            <w:r w:rsidR="007700D3">
              <w:rPr>
                <w:rFonts w:ascii="Arial" w:hAnsi="Arial" w:cs="Arial"/>
                <w:szCs w:val="22"/>
              </w:rPr>
              <w:t xml:space="preserve">in the most scientifically defensible </w:t>
            </w:r>
            <w:r w:rsidR="009B1752">
              <w:rPr>
                <w:rFonts w:ascii="Arial" w:hAnsi="Arial" w:cs="Arial"/>
                <w:szCs w:val="22"/>
              </w:rPr>
              <w:t>criteria. Also, because m</w:t>
            </w:r>
            <w:r w:rsidRPr="0001473B">
              <w:rPr>
                <w:rFonts w:ascii="Arial" w:hAnsi="Arial" w:cs="Arial"/>
                <w:szCs w:val="22"/>
              </w:rPr>
              <w:t xml:space="preserve">any waters in the state have background levels </w:t>
            </w:r>
            <w:r w:rsidR="003B6700">
              <w:rPr>
                <w:rFonts w:ascii="Arial" w:hAnsi="Arial" w:cs="Arial"/>
                <w:szCs w:val="22"/>
              </w:rPr>
              <w:t>ranging from</w:t>
            </w:r>
            <w:r w:rsidR="003B6700" w:rsidRPr="0001473B">
              <w:rPr>
                <w:rFonts w:ascii="Arial" w:hAnsi="Arial" w:cs="Arial"/>
                <w:szCs w:val="22"/>
              </w:rPr>
              <w:t xml:space="preserve"> </w:t>
            </w:r>
            <w:r w:rsidRPr="0001473B">
              <w:rPr>
                <w:rFonts w:ascii="Arial" w:hAnsi="Arial" w:cs="Arial"/>
                <w:szCs w:val="22"/>
              </w:rPr>
              <w:t xml:space="preserve">1 to </w:t>
            </w:r>
            <w:proofErr w:type="gramStart"/>
            <w:r w:rsidRPr="0001473B">
              <w:rPr>
                <w:rFonts w:ascii="Arial" w:hAnsi="Arial" w:cs="Arial"/>
                <w:szCs w:val="22"/>
              </w:rPr>
              <w:t>3 µg/l</w:t>
            </w:r>
            <w:proofErr w:type="gramEnd"/>
            <w:r w:rsidRPr="0001473B">
              <w:rPr>
                <w:rFonts w:ascii="Arial" w:hAnsi="Arial" w:cs="Arial"/>
                <w:szCs w:val="22"/>
              </w:rPr>
              <w:t xml:space="preserve"> or less</w:t>
            </w:r>
            <w:r w:rsidR="009B1752">
              <w:rPr>
                <w:rFonts w:ascii="Arial" w:hAnsi="Arial" w:cs="Arial"/>
                <w:szCs w:val="22"/>
              </w:rPr>
              <w:t>, a</w:t>
            </w:r>
            <w:r w:rsidR="009B1752" w:rsidRPr="0001473B">
              <w:rPr>
                <w:rFonts w:ascii="Arial" w:hAnsi="Arial" w:cs="Arial"/>
                <w:szCs w:val="22"/>
              </w:rPr>
              <w:t xml:space="preserve"> criterion of 10 µg/l </w:t>
            </w:r>
            <w:r w:rsidR="009B1752">
              <w:rPr>
                <w:rFonts w:ascii="Arial" w:hAnsi="Arial" w:cs="Arial"/>
                <w:szCs w:val="22"/>
              </w:rPr>
              <w:t>c</w:t>
            </w:r>
            <w:r w:rsidR="009B1752" w:rsidRPr="0001473B">
              <w:rPr>
                <w:rFonts w:ascii="Arial" w:hAnsi="Arial" w:cs="Arial"/>
                <w:szCs w:val="22"/>
              </w:rPr>
              <w:t xml:space="preserve">ould allow significant pollution loading from human sources in those water bodies.  </w:t>
            </w:r>
            <w:r w:rsidR="007700D3">
              <w:rPr>
                <w:rFonts w:ascii="Arial" w:hAnsi="Arial" w:cs="Arial"/>
                <w:szCs w:val="22"/>
              </w:rPr>
              <w:t>The arsenic MCL established under the Safe Drinking Water Act takes into consideration treatment cost and feasibility in addition to health risk, which is not part of the development of criteria under the Clean Water Act</w:t>
            </w:r>
            <w:r w:rsidR="009B1752">
              <w:rPr>
                <w:rFonts w:ascii="Arial" w:hAnsi="Arial" w:cs="Arial"/>
                <w:szCs w:val="22"/>
              </w:rPr>
              <w:t>.</w:t>
            </w:r>
          </w:p>
          <w:p w:rsidR="00066589" w:rsidRDefault="00066589" w:rsidP="00066589">
            <w:pPr>
              <w:rPr>
                <w:rFonts w:ascii="Arial" w:hAnsi="Arial" w:cs="Arial"/>
                <w:szCs w:val="22"/>
              </w:rPr>
            </w:pPr>
          </w:p>
          <w:p w:rsidR="00066589" w:rsidRPr="0001473B" w:rsidRDefault="00512922" w:rsidP="009B1752">
            <w:pPr>
              <w:rPr>
                <w:rFonts w:ascii="Arial" w:hAnsi="Arial" w:cs="Arial"/>
                <w:szCs w:val="22"/>
              </w:rPr>
            </w:pPr>
            <w:r>
              <w:rPr>
                <w:rFonts w:ascii="Arial" w:hAnsi="Arial" w:cs="Arial"/>
                <w:szCs w:val="22"/>
              </w:rPr>
              <w:t xml:space="preserve">While inorganic arsenic does not bioaccumulate as readily as organic arsenic, some inorganic arsenic does </w:t>
            </w:r>
            <w:r w:rsidR="009B1752">
              <w:rPr>
                <w:rFonts w:ascii="Arial" w:hAnsi="Arial" w:cs="Arial"/>
                <w:szCs w:val="22"/>
              </w:rPr>
              <w:t xml:space="preserve">get </w:t>
            </w:r>
            <w:r w:rsidR="007700D3">
              <w:rPr>
                <w:rFonts w:ascii="Arial" w:hAnsi="Arial" w:cs="Arial"/>
                <w:szCs w:val="22"/>
              </w:rPr>
              <w:t>into</w:t>
            </w:r>
            <w:r>
              <w:rPr>
                <w:rFonts w:ascii="Arial" w:hAnsi="Arial" w:cs="Arial"/>
                <w:szCs w:val="22"/>
              </w:rPr>
              <w:t xml:space="preserve"> fish tissue.  See the discussions of the bioconcentration factor and the inorganic proportion factor in the Issue Paper Chapter 2, Section 5.</w:t>
            </w:r>
          </w:p>
        </w:tc>
      </w:tr>
      <w:tr w:rsidR="008A3BCB" w:rsidRPr="00A53DEB" w:rsidTr="00696A80">
        <w:tc>
          <w:tcPr>
            <w:tcW w:w="1677" w:type="dxa"/>
            <w:gridSpan w:val="2"/>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8A3BCB" w:rsidP="00F626BA">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7627CC">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3.17</w:t>
            </w:r>
          </w:p>
        </w:tc>
        <w:tc>
          <w:tcPr>
            <w:tcW w:w="7791" w:type="dxa"/>
            <w:gridSpan w:val="4"/>
          </w:tcPr>
          <w:p w:rsidR="008A3BCB" w:rsidRPr="0001473B" w:rsidRDefault="008A3BCB" w:rsidP="00BB2603">
            <w:pPr>
              <w:rPr>
                <w:rFonts w:ascii="Arial" w:hAnsi="Arial" w:cs="Arial"/>
                <w:szCs w:val="22"/>
              </w:rPr>
            </w:pPr>
            <w:r w:rsidRPr="0001473B">
              <w:rPr>
                <w:rFonts w:ascii="Arial" w:hAnsi="Arial" w:cs="Arial"/>
                <w:szCs w:val="22"/>
              </w:rPr>
              <w:t xml:space="preserve">NWEA objects to the meaningless and objectionable observation that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proposed criteria are more stringent than the federal MCL for arsenic in drinking water.  It is not in the least relevant that the water quality criteria are far below the MCL established under the Safe Drinking Water Act.  EPA may use factors such as technology and costs, economic impact in setting MCLs.  MCLs do not protect public health. The Commission should urge EPA to revise its MCLs. (12)</w:t>
            </w:r>
          </w:p>
        </w:tc>
      </w:tr>
      <w:tr w:rsidR="008A3BCB" w:rsidRPr="00A53DEB" w:rsidTr="00696A80">
        <w:tc>
          <w:tcPr>
            <w:tcW w:w="1677" w:type="dxa"/>
            <w:gridSpan w:val="2"/>
            <w:tcBorders>
              <w:top w:val="nil"/>
            </w:tcBorders>
          </w:tcPr>
          <w:p w:rsidR="008A3BCB" w:rsidRPr="0001473B" w:rsidRDefault="008A3BCB" w:rsidP="007627CC">
            <w:pPr>
              <w:rPr>
                <w:rFonts w:ascii="Arial" w:hAnsi="Arial" w:cs="Arial"/>
                <w:b/>
                <w:i/>
                <w:szCs w:val="22"/>
              </w:rPr>
            </w:pPr>
          </w:p>
        </w:tc>
        <w:tc>
          <w:tcPr>
            <w:tcW w:w="7791" w:type="dxa"/>
            <w:gridSpan w:val="4"/>
          </w:tcPr>
          <w:p w:rsidR="008A3BCB" w:rsidRPr="0001473B" w:rsidRDefault="008A3BCB" w:rsidP="007627CC">
            <w:pPr>
              <w:rPr>
                <w:rFonts w:ascii="Arial" w:hAnsi="Arial" w:cs="Arial"/>
                <w:b/>
                <w:i/>
                <w:szCs w:val="22"/>
              </w:rPr>
            </w:pPr>
            <w:r w:rsidRPr="0001473B">
              <w:rPr>
                <w:rFonts w:ascii="Arial" w:hAnsi="Arial" w:cs="Arial"/>
                <w:b/>
                <w:i/>
                <w:szCs w:val="22"/>
              </w:rPr>
              <w:t>Response</w:t>
            </w:r>
          </w:p>
          <w:p w:rsidR="008A3BCB" w:rsidRPr="0001473B" w:rsidRDefault="008A3BCB" w:rsidP="00DA7809">
            <w:pPr>
              <w:rPr>
                <w:rFonts w:ascii="Arial" w:hAnsi="Arial" w:cs="Arial"/>
                <w:szCs w:val="22"/>
              </w:rPr>
            </w:pPr>
            <w:r w:rsidRPr="0001473B">
              <w:rPr>
                <w:rFonts w:ascii="Arial" w:hAnsi="Arial" w:cs="Arial"/>
                <w:szCs w:val="22"/>
              </w:rPr>
              <w:t xml:space="preserve">DEQ </w:t>
            </w:r>
            <w:r w:rsidR="0047226C">
              <w:rPr>
                <w:rFonts w:ascii="Arial" w:hAnsi="Arial" w:cs="Arial"/>
                <w:szCs w:val="22"/>
              </w:rPr>
              <w:t xml:space="preserve">is </w:t>
            </w:r>
            <w:r w:rsidRPr="0001473B">
              <w:rPr>
                <w:rFonts w:ascii="Arial" w:hAnsi="Arial" w:cs="Arial"/>
                <w:szCs w:val="22"/>
              </w:rPr>
              <w:t xml:space="preserve">not </w:t>
            </w:r>
            <w:r w:rsidR="0047226C">
              <w:rPr>
                <w:rFonts w:ascii="Arial" w:hAnsi="Arial" w:cs="Arial"/>
                <w:szCs w:val="22"/>
              </w:rPr>
              <w:t>proposing</w:t>
            </w:r>
            <w:r w:rsidRPr="0001473B">
              <w:rPr>
                <w:rFonts w:ascii="Arial" w:hAnsi="Arial" w:cs="Arial"/>
                <w:szCs w:val="22"/>
              </w:rPr>
              <w:t xml:space="preserve"> </w:t>
            </w:r>
            <w:r w:rsidR="0047226C">
              <w:rPr>
                <w:rFonts w:ascii="Arial" w:hAnsi="Arial" w:cs="Arial"/>
                <w:szCs w:val="22"/>
              </w:rPr>
              <w:t xml:space="preserve">to </w:t>
            </w:r>
            <w:r w:rsidRPr="0001473B">
              <w:rPr>
                <w:rFonts w:ascii="Arial" w:hAnsi="Arial" w:cs="Arial"/>
                <w:szCs w:val="22"/>
              </w:rPr>
              <w:t xml:space="preserve">adopt the MCL as </w:t>
            </w:r>
            <w:r w:rsidR="00DA7809">
              <w:rPr>
                <w:rFonts w:ascii="Arial" w:hAnsi="Arial" w:cs="Arial"/>
                <w:szCs w:val="22"/>
              </w:rPr>
              <w:t xml:space="preserve">the </w:t>
            </w:r>
            <w:r w:rsidRPr="0001473B">
              <w:rPr>
                <w:rFonts w:ascii="Arial" w:hAnsi="Arial" w:cs="Arial"/>
                <w:szCs w:val="22"/>
              </w:rPr>
              <w:t>water quality criterion for arsenic.</w:t>
            </w:r>
            <w:r w:rsidR="0047226C">
              <w:rPr>
                <w:rFonts w:ascii="Arial" w:hAnsi="Arial" w:cs="Arial"/>
                <w:szCs w:val="22"/>
              </w:rPr>
              <w:t xml:space="preserve">  DEQ understands why the public finds it perplexing that water considered safe for drinking under one federal law may not be discharged into a river under another federal law.</w:t>
            </w:r>
          </w:p>
        </w:tc>
      </w:tr>
      <w:tr w:rsidR="008A3BCB" w:rsidRPr="00A53DEB" w:rsidTr="00696A80">
        <w:tc>
          <w:tcPr>
            <w:tcW w:w="1677" w:type="dxa"/>
            <w:gridSpan w:val="2"/>
          </w:tcPr>
          <w:p w:rsidR="008A3BCB" w:rsidRPr="0001473B" w:rsidRDefault="008A3BCB" w:rsidP="007627CC">
            <w:pPr>
              <w:rPr>
                <w:rFonts w:ascii="Arial" w:hAnsi="Arial" w:cs="Arial"/>
                <w:b/>
                <w:i/>
                <w:szCs w:val="22"/>
              </w:rPr>
            </w:pPr>
          </w:p>
        </w:tc>
        <w:tc>
          <w:tcPr>
            <w:tcW w:w="7791" w:type="dxa"/>
            <w:gridSpan w:val="4"/>
          </w:tcPr>
          <w:p w:rsidR="008A3BCB" w:rsidRPr="0001473B" w:rsidRDefault="008A3BCB" w:rsidP="007627CC">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7627CC">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3.18</w:t>
            </w:r>
          </w:p>
        </w:tc>
        <w:tc>
          <w:tcPr>
            <w:tcW w:w="7791" w:type="dxa"/>
            <w:gridSpan w:val="4"/>
          </w:tcPr>
          <w:p w:rsidR="008A3BCB" w:rsidRPr="0001473B" w:rsidRDefault="008A3BCB" w:rsidP="007627CC">
            <w:pPr>
              <w:rPr>
                <w:rFonts w:ascii="Arial" w:hAnsi="Arial" w:cs="Arial"/>
                <w:szCs w:val="22"/>
              </w:rPr>
            </w:pPr>
            <w:r w:rsidRPr="0001473B">
              <w:rPr>
                <w:rFonts w:ascii="Arial" w:hAnsi="Arial" w:cs="Arial"/>
                <w:szCs w:val="22"/>
              </w:rPr>
              <w:t>Option 2 in the issue paper would use an approach that combines the MCL for drinking water and the EPA criteria calculation method for exposure through fish tissue.  NWEA urges the Commission not to consider this approach.  Setting a CWA criterion based on a SDWA MCL is legally impermissible.  The fact that other states have done this and EPA has approved those criteria is irrelevant. (12)</w:t>
            </w:r>
          </w:p>
        </w:tc>
      </w:tr>
      <w:tr w:rsidR="008A3BCB" w:rsidRPr="00A53DEB" w:rsidTr="00696A80">
        <w:tc>
          <w:tcPr>
            <w:tcW w:w="1677" w:type="dxa"/>
            <w:gridSpan w:val="2"/>
            <w:tcBorders>
              <w:top w:val="nil"/>
            </w:tcBorders>
          </w:tcPr>
          <w:p w:rsidR="008A3BCB" w:rsidRPr="0001473B" w:rsidRDefault="008A3BCB" w:rsidP="007627CC">
            <w:pPr>
              <w:rPr>
                <w:rFonts w:ascii="Arial" w:hAnsi="Arial" w:cs="Arial"/>
                <w:b/>
                <w:i/>
                <w:szCs w:val="22"/>
              </w:rPr>
            </w:pPr>
          </w:p>
        </w:tc>
        <w:tc>
          <w:tcPr>
            <w:tcW w:w="7791" w:type="dxa"/>
            <w:gridSpan w:val="4"/>
          </w:tcPr>
          <w:p w:rsidR="008A3BCB" w:rsidRPr="0001473B" w:rsidRDefault="008A3BCB" w:rsidP="007627CC">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47226C" w:rsidP="007700D3">
            <w:pPr>
              <w:rPr>
                <w:rFonts w:ascii="Arial" w:hAnsi="Arial" w:cs="Arial"/>
                <w:szCs w:val="22"/>
              </w:rPr>
            </w:pPr>
            <w:r>
              <w:rPr>
                <w:rFonts w:ascii="Arial" w:hAnsi="Arial" w:cs="Arial"/>
                <w:szCs w:val="22"/>
              </w:rPr>
              <w:t>DEQ</w:t>
            </w:r>
            <w:r w:rsidR="00DA7809">
              <w:rPr>
                <w:rFonts w:ascii="Arial" w:hAnsi="Arial" w:cs="Arial"/>
                <w:szCs w:val="22"/>
              </w:rPr>
              <w:t>’s</w:t>
            </w:r>
            <w:r>
              <w:rPr>
                <w:rFonts w:ascii="Arial" w:hAnsi="Arial" w:cs="Arial"/>
                <w:szCs w:val="22"/>
              </w:rPr>
              <w:t xml:space="preserve"> propos</w:t>
            </w:r>
            <w:r w:rsidR="00DA7809">
              <w:rPr>
                <w:rFonts w:ascii="Arial" w:hAnsi="Arial" w:cs="Arial"/>
                <w:szCs w:val="22"/>
              </w:rPr>
              <w:t>ed</w:t>
            </w:r>
            <w:r w:rsidR="008A3BCB" w:rsidRPr="0001473B">
              <w:rPr>
                <w:rFonts w:ascii="Arial" w:hAnsi="Arial" w:cs="Arial"/>
                <w:szCs w:val="22"/>
              </w:rPr>
              <w:t xml:space="preserve"> criteri</w:t>
            </w:r>
            <w:r w:rsidR="00DA7809">
              <w:rPr>
                <w:rFonts w:ascii="Arial" w:hAnsi="Arial" w:cs="Arial"/>
                <w:szCs w:val="22"/>
              </w:rPr>
              <w:t xml:space="preserve">on is not </w:t>
            </w:r>
            <w:r w:rsidR="008A3BCB" w:rsidRPr="0001473B">
              <w:rPr>
                <w:rFonts w:ascii="Arial" w:hAnsi="Arial" w:cs="Arial"/>
                <w:szCs w:val="22"/>
              </w:rPr>
              <w:t>based on option 2.</w:t>
            </w:r>
          </w:p>
        </w:tc>
      </w:tr>
      <w:tr w:rsidR="008A3BCB" w:rsidRPr="00A53DEB" w:rsidTr="00696A80">
        <w:tc>
          <w:tcPr>
            <w:tcW w:w="1677" w:type="dxa"/>
            <w:gridSpan w:val="2"/>
          </w:tcPr>
          <w:p w:rsidR="008A3BCB" w:rsidRPr="0001473B" w:rsidRDefault="008A3BCB" w:rsidP="007627CC">
            <w:pPr>
              <w:rPr>
                <w:rFonts w:ascii="Arial" w:hAnsi="Arial" w:cs="Arial"/>
                <w:b/>
                <w:i/>
                <w:szCs w:val="22"/>
              </w:rPr>
            </w:pPr>
          </w:p>
        </w:tc>
        <w:tc>
          <w:tcPr>
            <w:tcW w:w="7791" w:type="dxa"/>
            <w:gridSpan w:val="4"/>
          </w:tcPr>
          <w:p w:rsidR="008A3BCB" w:rsidRPr="0001473B" w:rsidRDefault="008A3BCB" w:rsidP="007627CC">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7627CC">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3.19</w:t>
            </w:r>
          </w:p>
        </w:tc>
        <w:tc>
          <w:tcPr>
            <w:tcW w:w="7791" w:type="dxa"/>
            <w:gridSpan w:val="4"/>
          </w:tcPr>
          <w:p w:rsidR="008A3BCB" w:rsidRPr="0001473B" w:rsidRDefault="008A3BCB" w:rsidP="007627CC">
            <w:pPr>
              <w:rPr>
                <w:rFonts w:ascii="Arial" w:hAnsi="Arial" w:cs="Arial"/>
                <w:szCs w:val="22"/>
              </w:rPr>
            </w:pPr>
            <w:r w:rsidRPr="0001473B">
              <w:rPr>
                <w:rFonts w:ascii="Arial" w:hAnsi="Arial" w:cs="Arial"/>
                <w:szCs w:val="22"/>
              </w:rPr>
              <w:t xml:space="preserve">This proposal has been prepared in an extremely rushed and sloppy manner.  It is not ready to be finalized and thus will need to be sent out for public comment again.  Items of concern involve, at a minimum: </w:t>
            </w:r>
          </w:p>
          <w:p w:rsidR="008A3BCB" w:rsidRPr="0001473B" w:rsidRDefault="008A3BCB" w:rsidP="0001473B">
            <w:pPr>
              <w:pStyle w:val="ListParagraph"/>
              <w:numPr>
                <w:ilvl w:val="0"/>
                <w:numId w:val="7"/>
              </w:numPr>
              <w:rPr>
                <w:rFonts w:ascii="Arial" w:hAnsi="Arial" w:cs="Arial"/>
                <w:szCs w:val="22"/>
              </w:rPr>
            </w:pPr>
            <w:r w:rsidRPr="0001473B">
              <w:rPr>
                <w:rFonts w:ascii="Arial" w:hAnsi="Arial" w:cs="Arial"/>
                <w:szCs w:val="22"/>
              </w:rPr>
              <w:t xml:space="preserve">figures in the reduction policy that were not corrected when DEQ changed the criteria, </w:t>
            </w:r>
          </w:p>
          <w:p w:rsidR="008A3BCB" w:rsidRPr="0001473B" w:rsidRDefault="008A3BCB" w:rsidP="0001473B">
            <w:pPr>
              <w:pStyle w:val="ListParagraph"/>
              <w:numPr>
                <w:ilvl w:val="0"/>
                <w:numId w:val="7"/>
              </w:numPr>
              <w:rPr>
                <w:rFonts w:ascii="Arial" w:hAnsi="Arial" w:cs="Arial"/>
                <w:szCs w:val="22"/>
              </w:rPr>
            </w:pPr>
            <w:r w:rsidRPr="0001473B">
              <w:rPr>
                <w:rFonts w:ascii="Arial" w:hAnsi="Arial" w:cs="Arial"/>
                <w:szCs w:val="22"/>
              </w:rPr>
              <w:t>the calculation of the 2.1 µg/l criterion for freshwater organisms, and</w:t>
            </w:r>
          </w:p>
          <w:p w:rsidR="008A3BCB" w:rsidRPr="0001473B" w:rsidRDefault="008A3BCB" w:rsidP="0001473B">
            <w:pPr>
              <w:pStyle w:val="ListParagraph"/>
              <w:numPr>
                <w:ilvl w:val="0"/>
                <w:numId w:val="7"/>
              </w:numPr>
              <w:rPr>
                <w:rFonts w:ascii="Arial" w:hAnsi="Arial" w:cs="Arial"/>
                <w:szCs w:val="22"/>
              </w:rPr>
            </w:pPr>
            <w:proofErr w:type="gramStart"/>
            <w:r w:rsidRPr="0001473B">
              <w:rPr>
                <w:rFonts w:ascii="Arial" w:hAnsi="Arial" w:cs="Arial"/>
                <w:szCs w:val="22"/>
              </w:rPr>
              <w:t>the</w:t>
            </w:r>
            <w:proofErr w:type="gramEnd"/>
            <w:r w:rsidRPr="0001473B">
              <w:rPr>
                <w:rFonts w:ascii="Arial" w:hAnsi="Arial" w:cs="Arial"/>
                <w:szCs w:val="22"/>
              </w:rPr>
              <w:t xml:space="preserve"> now untrue statement in the arsenic reduction policy that the criterion for the consumption of organisms only is based on the same risk level as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other human health toxics criteria. (12)</w:t>
            </w:r>
          </w:p>
        </w:tc>
      </w:tr>
      <w:tr w:rsidR="008A3BCB" w:rsidRPr="00A53DEB" w:rsidTr="00696A80">
        <w:tc>
          <w:tcPr>
            <w:tcW w:w="1677" w:type="dxa"/>
            <w:gridSpan w:val="2"/>
            <w:tcBorders>
              <w:top w:val="nil"/>
            </w:tcBorders>
          </w:tcPr>
          <w:p w:rsidR="008A3BCB" w:rsidRPr="0001473B" w:rsidRDefault="008A3BCB" w:rsidP="007627CC">
            <w:pPr>
              <w:rPr>
                <w:rFonts w:ascii="Arial" w:hAnsi="Arial" w:cs="Arial"/>
                <w:b/>
                <w:i/>
                <w:szCs w:val="22"/>
              </w:rPr>
            </w:pPr>
          </w:p>
        </w:tc>
        <w:tc>
          <w:tcPr>
            <w:tcW w:w="7791" w:type="dxa"/>
            <w:gridSpan w:val="4"/>
          </w:tcPr>
          <w:p w:rsidR="008A3BCB" w:rsidRPr="0001473B" w:rsidRDefault="008A3BCB" w:rsidP="007627CC">
            <w:pPr>
              <w:rPr>
                <w:rFonts w:ascii="Arial" w:hAnsi="Arial" w:cs="Arial"/>
                <w:b/>
                <w:i/>
                <w:szCs w:val="22"/>
              </w:rPr>
            </w:pPr>
            <w:r w:rsidRPr="0001473B">
              <w:rPr>
                <w:rFonts w:ascii="Arial" w:hAnsi="Arial" w:cs="Arial"/>
                <w:b/>
                <w:i/>
                <w:szCs w:val="22"/>
              </w:rPr>
              <w:t>Response</w:t>
            </w:r>
          </w:p>
          <w:p w:rsidR="008A3BCB" w:rsidRPr="0001473B" w:rsidRDefault="008A3BCB" w:rsidP="009B1752">
            <w:pPr>
              <w:rPr>
                <w:rFonts w:ascii="Arial" w:hAnsi="Arial" w:cs="Arial"/>
                <w:szCs w:val="22"/>
              </w:rPr>
            </w:pPr>
            <w:r w:rsidRPr="0001473B">
              <w:rPr>
                <w:rFonts w:ascii="Arial" w:hAnsi="Arial" w:cs="Arial"/>
                <w:szCs w:val="22"/>
              </w:rPr>
              <w:t xml:space="preserve">DEQ reopened public comment to invite comment on </w:t>
            </w:r>
            <w:r w:rsidR="00DA7809">
              <w:rPr>
                <w:rFonts w:ascii="Arial" w:hAnsi="Arial" w:cs="Arial"/>
                <w:szCs w:val="22"/>
              </w:rPr>
              <w:t xml:space="preserve">updated proposed </w:t>
            </w:r>
            <w:r w:rsidRPr="0001473B">
              <w:rPr>
                <w:rFonts w:ascii="Arial" w:hAnsi="Arial" w:cs="Arial"/>
                <w:szCs w:val="22"/>
              </w:rPr>
              <w:t xml:space="preserve">numeric </w:t>
            </w:r>
            <w:r w:rsidR="001A7289">
              <w:rPr>
                <w:rFonts w:ascii="Arial" w:hAnsi="Arial" w:cs="Arial"/>
                <w:szCs w:val="22"/>
              </w:rPr>
              <w:t xml:space="preserve">arsenic </w:t>
            </w:r>
            <w:r w:rsidRPr="0001473B">
              <w:rPr>
                <w:rFonts w:ascii="Arial" w:hAnsi="Arial" w:cs="Arial"/>
                <w:szCs w:val="22"/>
              </w:rPr>
              <w:t>criteria</w:t>
            </w:r>
            <w:r w:rsidR="00DA7809">
              <w:rPr>
                <w:rFonts w:ascii="Arial" w:hAnsi="Arial" w:cs="Arial"/>
                <w:szCs w:val="22"/>
              </w:rPr>
              <w:t xml:space="preserve"> and the basis for those updates.  The arsenic reduction policy </w:t>
            </w:r>
            <w:r w:rsidR="00B31A81">
              <w:rPr>
                <w:rFonts w:ascii="Arial" w:hAnsi="Arial" w:cs="Arial"/>
                <w:szCs w:val="22"/>
              </w:rPr>
              <w:t xml:space="preserve">was not revised during the interim so cross-references </w:t>
            </w:r>
            <w:r w:rsidR="009B1752">
              <w:rPr>
                <w:rFonts w:ascii="Arial" w:hAnsi="Arial" w:cs="Arial"/>
                <w:szCs w:val="22"/>
              </w:rPr>
              <w:t xml:space="preserve">in the arsenic reduction policy language </w:t>
            </w:r>
            <w:r w:rsidR="00B31A81">
              <w:rPr>
                <w:rFonts w:ascii="Arial" w:hAnsi="Arial" w:cs="Arial"/>
                <w:szCs w:val="22"/>
              </w:rPr>
              <w:t xml:space="preserve">were </w:t>
            </w:r>
            <w:r w:rsidR="007700D3">
              <w:rPr>
                <w:rFonts w:ascii="Arial" w:hAnsi="Arial" w:cs="Arial"/>
                <w:szCs w:val="22"/>
              </w:rPr>
              <w:t>overlooked</w:t>
            </w:r>
            <w:r w:rsidR="00B31A81">
              <w:rPr>
                <w:rFonts w:ascii="Arial" w:hAnsi="Arial" w:cs="Arial"/>
                <w:szCs w:val="22"/>
              </w:rPr>
              <w:t xml:space="preserve">.  DEQ does not agree that this </w:t>
            </w:r>
            <w:r w:rsidR="007700D3">
              <w:rPr>
                <w:rFonts w:ascii="Arial" w:hAnsi="Arial" w:cs="Arial"/>
                <w:szCs w:val="22"/>
              </w:rPr>
              <w:t xml:space="preserve">oversight </w:t>
            </w:r>
            <w:r w:rsidR="00B31A81">
              <w:rPr>
                <w:rFonts w:ascii="Arial" w:hAnsi="Arial" w:cs="Arial"/>
                <w:szCs w:val="22"/>
              </w:rPr>
              <w:t>results in a need to re-propose the rule for additional public comment.</w:t>
            </w:r>
            <w:r w:rsidRPr="0001473B">
              <w:rPr>
                <w:rFonts w:ascii="Arial" w:hAnsi="Arial" w:cs="Arial"/>
                <w:szCs w:val="22"/>
              </w:rPr>
              <w:t xml:space="preserve">  </w:t>
            </w:r>
            <w:r w:rsidR="001A7289">
              <w:rPr>
                <w:rFonts w:ascii="Arial" w:hAnsi="Arial" w:cs="Arial"/>
                <w:szCs w:val="22"/>
              </w:rPr>
              <w:t>C</w:t>
            </w:r>
            <w:r w:rsidRPr="0001473B">
              <w:rPr>
                <w:rFonts w:ascii="Arial" w:hAnsi="Arial" w:cs="Arial"/>
                <w:szCs w:val="22"/>
              </w:rPr>
              <w:t>omments and DEQ responses on the arsenic reduction policy may be found in Section 8 below.</w:t>
            </w:r>
          </w:p>
        </w:tc>
      </w:tr>
      <w:tr w:rsidR="008A3BCB" w:rsidRPr="00A53DEB" w:rsidTr="00696A80">
        <w:trPr>
          <w:trHeight w:val="656"/>
        </w:trPr>
        <w:tc>
          <w:tcPr>
            <w:tcW w:w="9468" w:type="dxa"/>
            <w:gridSpan w:val="6"/>
            <w:vAlign w:val="center"/>
          </w:tcPr>
          <w:p w:rsidR="008A3BCB" w:rsidRPr="0001473B" w:rsidRDefault="008A3BCB" w:rsidP="0001473B">
            <w:pPr>
              <w:jc w:val="center"/>
              <w:rPr>
                <w:rFonts w:ascii="Arial" w:hAnsi="Arial" w:cs="Arial"/>
                <w:b/>
                <w:i/>
                <w:sz w:val="28"/>
                <w:szCs w:val="28"/>
              </w:rPr>
            </w:pPr>
            <w:r w:rsidRPr="0001473B">
              <w:rPr>
                <w:rFonts w:ascii="Arial" w:hAnsi="Arial" w:cs="Arial"/>
                <w:b/>
                <w:i/>
                <w:sz w:val="28"/>
                <w:szCs w:val="28"/>
              </w:rPr>
              <w:t>4.  Comment on the Fish Consumption Rate</w:t>
            </w:r>
          </w:p>
        </w:tc>
      </w:tr>
      <w:tr w:rsidR="008A3BCB" w:rsidRPr="00A53DEB" w:rsidTr="00696A80">
        <w:tc>
          <w:tcPr>
            <w:tcW w:w="1677" w:type="dxa"/>
            <w:gridSpan w:val="2"/>
            <w:tcBorders>
              <w:bottom w:val="nil"/>
            </w:tcBorders>
          </w:tcPr>
          <w:p w:rsidR="008A3BCB" w:rsidRPr="0001473B" w:rsidRDefault="008A3BCB" w:rsidP="00445630">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4.1</w:t>
            </w:r>
          </w:p>
        </w:tc>
        <w:tc>
          <w:tcPr>
            <w:tcW w:w="7791" w:type="dxa"/>
            <w:gridSpan w:val="4"/>
          </w:tcPr>
          <w:p w:rsidR="008A3BCB" w:rsidRPr="0001473B" w:rsidRDefault="008A3BCB" w:rsidP="001463B7">
            <w:pPr>
              <w:rPr>
                <w:rFonts w:ascii="Arial" w:hAnsi="Arial" w:cs="Arial"/>
                <w:szCs w:val="22"/>
              </w:rPr>
            </w:pPr>
            <w:r w:rsidRPr="0001473B">
              <w:rPr>
                <w:rFonts w:ascii="Arial" w:hAnsi="Arial" w:cs="Arial"/>
                <w:szCs w:val="22"/>
              </w:rPr>
              <w:t xml:space="preserve">CTUIR commends DEQ for implementing the new fish consumption rate of 175 grams/day.  Making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water cleaner and fish safer for all fish consumers will continue to take time, collaboration and persistent effort.  By using the new consumption rate DEQ is taking a major step forward to meet this goal. (7)</w:t>
            </w:r>
          </w:p>
        </w:tc>
      </w:tr>
      <w:tr w:rsidR="008A3BCB" w:rsidRPr="00A53DEB" w:rsidTr="00696A80">
        <w:tc>
          <w:tcPr>
            <w:tcW w:w="1677" w:type="dxa"/>
            <w:gridSpan w:val="2"/>
            <w:tcBorders>
              <w:top w:val="nil"/>
            </w:tcBorders>
          </w:tcPr>
          <w:p w:rsidR="008A3BCB" w:rsidRPr="0001473B" w:rsidRDefault="008A3BCB" w:rsidP="00445630">
            <w:pPr>
              <w:rPr>
                <w:rFonts w:ascii="Arial" w:hAnsi="Arial" w:cs="Arial"/>
                <w:b/>
                <w:i/>
                <w:szCs w:val="22"/>
              </w:rPr>
            </w:pPr>
          </w:p>
        </w:tc>
        <w:tc>
          <w:tcPr>
            <w:tcW w:w="7791" w:type="dxa"/>
            <w:gridSpan w:val="4"/>
          </w:tcPr>
          <w:p w:rsidR="008A3BCB" w:rsidRPr="0001473B" w:rsidRDefault="008A3BCB" w:rsidP="00445630">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445630">
            <w:pPr>
              <w:rPr>
                <w:rFonts w:ascii="Arial" w:hAnsi="Arial" w:cs="Arial"/>
                <w:szCs w:val="22"/>
              </w:rPr>
            </w:pPr>
          </w:p>
        </w:tc>
      </w:tr>
      <w:tr w:rsidR="008A3BCB" w:rsidRPr="00A53DEB" w:rsidTr="00696A80">
        <w:tc>
          <w:tcPr>
            <w:tcW w:w="1677" w:type="dxa"/>
            <w:gridSpan w:val="2"/>
          </w:tcPr>
          <w:p w:rsidR="008A3BCB" w:rsidRPr="0001473B" w:rsidRDefault="008A3BCB" w:rsidP="003958AF">
            <w:pPr>
              <w:rPr>
                <w:rFonts w:ascii="Arial" w:hAnsi="Arial" w:cs="Arial"/>
                <w:b/>
                <w:i/>
                <w:szCs w:val="22"/>
              </w:rPr>
            </w:pPr>
          </w:p>
        </w:tc>
        <w:tc>
          <w:tcPr>
            <w:tcW w:w="7791" w:type="dxa"/>
            <w:gridSpan w:val="4"/>
          </w:tcPr>
          <w:p w:rsidR="008A3BCB" w:rsidRPr="0001473B" w:rsidRDefault="008A3BCB" w:rsidP="003958AF">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526A21">
            <w:pPr>
              <w:rPr>
                <w:rFonts w:ascii="Arial" w:hAnsi="Arial" w:cs="Arial"/>
                <w:b/>
                <w:i/>
                <w:szCs w:val="22"/>
              </w:rPr>
            </w:pPr>
            <w:r w:rsidRPr="0001473B">
              <w:rPr>
                <w:rFonts w:ascii="Arial" w:hAnsi="Arial" w:cs="Arial"/>
                <w:b/>
                <w:i/>
                <w:szCs w:val="22"/>
              </w:rPr>
              <w:t xml:space="preserve">Comment </w:t>
            </w:r>
            <w:r w:rsidR="00526A21">
              <w:rPr>
                <w:rFonts w:ascii="Arial" w:hAnsi="Arial" w:cs="Arial"/>
                <w:b/>
                <w:i/>
                <w:szCs w:val="22"/>
              </w:rPr>
              <w:t>4</w:t>
            </w:r>
            <w:r w:rsidRPr="0001473B">
              <w:rPr>
                <w:rFonts w:ascii="Arial" w:hAnsi="Arial" w:cs="Arial"/>
                <w:b/>
                <w:i/>
                <w:szCs w:val="22"/>
              </w:rPr>
              <w:t>.2</w:t>
            </w:r>
          </w:p>
        </w:tc>
        <w:tc>
          <w:tcPr>
            <w:tcW w:w="7791" w:type="dxa"/>
            <w:gridSpan w:val="4"/>
          </w:tcPr>
          <w:p w:rsidR="008A3BCB" w:rsidRPr="0001473B" w:rsidRDefault="008A3BCB" w:rsidP="001463B7">
            <w:pPr>
              <w:rPr>
                <w:rFonts w:ascii="Arial" w:hAnsi="Arial" w:cs="Arial"/>
                <w:szCs w:val="22"/>
              </w:rPr>
            </w:pPr>
            <w:r w:rsidRPr="0001473B">
              <w:rPr>
                <w:rFonts w:ascii="Arial" w:hAnsi="Arial" w:cs="Arial"/>
                <w:szCs w:val="22"/>
              </w:rPr>
              <w:t xml:space="preserve">CTUIR recognizes technical infeasibility of treating all discharge water to achieve lower levels of arsenic and agrees that arsenic poses a unique problem due to its prevalence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waters as a naturally occurring earth metal.  DEQ has proposed a satisfactory solution that should be used exclusively for arsenic – the use of a risk level less protective than commonly applied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This solution should be limited to this one rulemaking. (7)</w:t>
            </w:r>
          </w:p>
        </w:tc>
      </w:tr>
      <w:tr w:rsidR="008A3BCB" w:rsidRPr="00A53DEB" w:rsidTr="00696A80">
        <w:tc>
          <w:tcPr>
            <w:tcW w:w="1677" w:type="dxa"/>
            <w:gridSpan w:val="2"/>
            <w:tcBorders>
              <w:top w:val="nil"/>
            </w:tcBorders>
          </w:tcPr>
          <w:p w:rsidR="008A3BCB" w:rsidRPr="0001473B" w:rsidRDefault="008A3BCB" w:rsidP="003958AF">
            <w:pPr>
              <w:rPr>
                <w:rFonts w:ascii="Arial" w:hAnsi="Arial" w:cs="Arial"/>
                <w:b/>
                <w:i/>
                <w:szCs w:val="22"/>
              </w:rPr>
            </w:pPr>
          </w:p>
        </w:tc>
        <w:tc>
          <w:tcPr>
            <w:tcW w:w="7791" w:type="dxa"/>
            <w:gridSpan w:val="4"/>
          </w:tcPr>
          <w:p w:rsidR="008A3BCB" w:rsidRPr="0001473B" w:rsidRDefault="008A3BCB" w:rsidP="003958AF">
            <w:pPr>
              <w:rPr>
                <w:rFonts w:ascii="Arial" w:hAnsi="Arial" w:cs="Arial"/>
                <w:b/>
                <w:i/>
                <w:szCs w:val="22"/>
              </w:rPr>
            </w:pPr>
            <w:r w:rsidRPr="0001473B">
              <w:rPr>
                <w:rFonts w:ascii="Arial" w:hAnsi="Arial" w:cs="Arial"/>
                <w:b/>
                <w:i/>
                <w:szCs w:val="22"/>
              </w:rPr>
              <w:t>Response</w:t>
            </w:r>
          </w:p>
          <w:p w:rsidR="008A3BCB" w:rsidRPr="0001473B" w:rsidRDefault="008A3BCB" w:rsidP="001463B7">
            <w:pPr>
              <w:rPr>
                <w:rFonts w:ascii="Arial" w:hAnsi="Arial" w:cs="Arial"/>
                <w:szCs w:val="22"/>
              </w:rPr>
            </w:pPr>
            <w:r w:rsidRPr="0001473B">
              <w:rPr>
                <w:rFonts w:ascii="Arial" w:hAnsi="Arial" w:cs="Arial"/>
                <w:szCs w:val="22"/>
              </w:rPr>
              <w:t>DEQ appreciates the understanding and support of the Tribes for the solution to the complexities of arsenic.</w:t>
            </w:r>
          </w:p>
        </w:tc>
      </w:tr>
      <w:tr w:rsidR="008A3BCB" w:rsidRPr="00A53DEB" w:rsidTr="00696A80">
        <w:tc>
          <w:tcPr>
            <w:tcW w:w="1677" w:type="dxa"/>
            <w:gridSpan w:val="2"/>
          </w:tcPr>
          <w:p w:rsidR="008A3BCB" w:rsidRPr="0001473B" w:rsidRDefault="008A3BCB" w:rsidP="00820999">
            <w:pPr>
              <w:rPr>
                <w:rFonts w:ascii="Arial" w:hAnsi="Arial" w:cs="Arial"/>
                <w:b/>
                <w:i/>
                <w:szCs w:val="22"/>
              </w:rPr>
            </w:pPr>
          </w:p>
        </w:tc>
        <w:tc>
          <w:tcPr>
            <w:tcW w:w="7791" w:type="dxa"/>
            <w:gridSpan w:val="4"/>
          </w:tcPr>
          <w:p w:rsidR="008A3BCB" w:rsidRPr="0001473B" w:rsidRDefault="008A3BCB" w:rsidP="00820999">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820999">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4.3</w:t>
            </w:r>
          </w:p>
        </w:tc>
        <w:tc>
          <w:tcPr>
            <w:tcW w:w="7791" w:type="dxa"/>
            <w:gridSpan w:val="4"/>
          </w:tcPr>
          <w:p w:rsidR="008A3BCB" w:rsidRPr="0001473B" w:rsidRDefault="008A3BCB" w:rsidP="001463B7">
            <w:pPr>
              <w:rPr>
                <w:rFonts w:ascii="Arial" w:hAnsi="Arial" w:cs="Arial"/>
                <w:szCs w:val="22"/>
              </w:rPr>
            </w:pPr>
            <w:r w:rsidRPr="0001473B">
              <w:rPr>
                <w:rFonts w:ascii="Arial" w:hAnsi="Arial" w:cs="Arial"/>
                <w:szCs w:val="22"/>
              </w:rPr>
              <w:t xml:space="preserve">The proposed criteria protect human health, particularly because they are based on a fish consumption rate that is higher than most consumers of fish in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The lower risk level of 1X10</w:t>
            </w:r>
            <w:r w:rsidRPr="0001473B">
              <w:rPr>
                <w:rFonts w:ascii="Arial" w:hAnsi="Arial" w:cs="Arial"/>
                <w:szCs w:val="22"/>
                <w:vertAlign w:val="superscript"/>
              </w:rPr>
              <w:t>-6</w:t>
            </w:r>
            <w:r w:rsidRPr="0001473B">
              <w:rPr>
                <w:rFonts w:ascii="Arial" w:hAnsi="Arial" w:cs="Arial"/>
                <w:szCs w:val="22"/>
              </w:rPr>
              <w:t xml:space="preserve"> is generally appropriate if the consumption rate is based on the general population. (20)</w:t>
            </w:r>
          </w:p>
        </w:tc>
      </w:tr>
      <w:tr w:rsidR="008A3BCB" w:rsidRPr="00A53DEB" w:rsidTr="00696A80">
        <w:tc>
          <w:tcPr>
            <w:tcW w:w="1677" w:type="dxa"/>
            <w:gridSpan w:val="2"/>
            <w:tcBorders>
              <w:top w:val="nil"/>
            </w:tcBorders>
          </w:tcPr>
          <w:p w:rsidR="008A3BCB" w:rsidRPr="0001473B" w:rsidRDefault="008A3BCB" w:rsidP="007627CC">
            <w:pPr>
              <w:rPr>
                <w:rFonts w:ascii="Arial" w:hAnsi="Arial" w:cs="Arial"/>
                <w:b/>
                <w:i/>
                <w:szCs w:val="22"/>
              </w:rPr>
            </w:pPr>
          </w:p>
        </w:tc>
        <w:tc>
          <w:tcPr>
            <w:tcW w:w="7791" w:type="dxa"/>
            <w:gridSpan w:val="4"/>
            <w:vAlign w:val="center"/>
          </w:tcPr>
          <w:p w:rsidR="008A3BCB" w:rsidRPr="0001473B" w:rsidRDefault="008A3BCB" w:rsidP="007627CC">
            <w:pPr>
              <w:rPr>
                <w:rFonts w:ascii="Arial" w:hAnsi="Arial" w:cs="Arial"/>
                <w:b/>
                <w:i/>
                <w:szCs w:val="22"/>
              </w:rPr>
            </w:pPr>
            <w:r w:rsidRPr="0001473B">
              <w:rPr>
                <w:rFonts w:ascii="Arial" w:hAnsi="Arial" w:cs="Arial"/>
                <w:b/>
                <w:i/>
                <w:szCs w:val="22"/>
              </w:rPr>
              <w:t>Response</w:t>
            </w:r>
          </w:p>
          <w:p w:rsidR="008A3BCB" w:rsidRPr="0001473B" w:rsidRDefault="008A3BCB" w:rsidP="007627CC">
            <w:pPr>
              <w:rPr>
                <w:rFonts w:ascii="Arial" w:hAnsi="Arial" w:cs="Arial"/>
                <w:szCs w:val="22"/>
              </w:rPr>
            </w:pPr>
            <w:r w:rsidRPr="0001473B">
              <w:rPr>
                <w:rFonts w:ascii="Arial" w:hAnsi="Arial" w:cs="Arial"/>
                <w:szCs w:val="22"/>
              </w:rPr>
              <w:t>DEQ agrees that using an alternate risk level in this case is acceptable in part because it is paired with a relatively high fish consumption rate.</w:t>
            </w:r>
          </w:p>
        </w:tc>
      </w:tr>
      <w:tr w:rsidR="008A3BCB" w:rsidRPr="00A53DEB" w:rsidTr="00696A80">
        <w:tc>
          <w:tcPr>
            <w:tcW w:w="1677" w:type="dxa"/>
            <w:gridSpan w:val="2"/>
          </w:tcPr>
          <w:p w:rsidR="008A3BCB" w:rsidRPr="0001473B" w:rsidRDefault="008A3BCB" w:rsidP="007627CC">
            <w:pPr>
              <w:rPr>
                <w:rFonts w:ascii="Arial" w:hAnsi="Arial" w:cs="Arial"/>
                <w:b/>
                <w:i/>
                <w:szCs w:val="22"/>
              </w:rPr>
            </w:pPr>
          </w:p>
        </w:tc>
        <w:tc>
          <w:tcPr>
            <w:tcW w:w="7791" w:type="dxa"/>
            <w:gridSpan w:val="4"/>
            <w:vAlign w:val="center"/>
          </w:tcPr>
          <w:p w:rsidR="008A3BCB" w:rsidRPr="0001473B" w:rsidRDefault="008A3BCB" w:rsidP="007627CC">
            <w:pPr>
              <w:rPr>
                <w:rFonts w:ascii="Arial" w:hAnsi="Arial" w:cs="Arial"/>
                <w:b/>
                <w:i/>
                <w:szCs w:val="22"/>
              </w:rPr>
            </w:pPr>
          </w:p>
        </w:tc>
      </w:tr>
      <w:tr w:rsidR="008A3BCB" w:rsidRPr="00A53DEB" w:rsidTr="00696A80">
        <w:tc>
          <w:tcPr>
            <w:tcW w:w="1677" w:type="dxa"/>
            <w:gridSpan w:val="2"/>
            <w:tcBorders>
              <w:bottom w:val="nil"/>
            </w:tcBorders>
          </w:tcPr>
          <w:p w:rsidR="008A3BCB" w:rsidRPr="0001473B" w:rsidRDefault="008A3BCB" w:rsidP="007627CC">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4.4</w:t>
            </w:r>
          </w:p>
        </w:tc>
        <w:tc>
          <w:tcPr>
            <w:tcW w:w="7791" w:type="dxa"/>
            <w:gridSpan w:val="4"/>
          </w:tcPr>
          <w:p w:rsidR="008A3BCB" w:rsidRPr="0001473B" w:rsidRDefault="008A3BCB" w:rsidP="007627CC">
            <w:pPr>
              <w:rPr>
                <w:rFonts w:ascii="Arial" w:hAnsi="Arial" w:cs="Arial"/>
                <w:szCs w:val="22"/>
              </w:rPr>
            </w:pPr>
            <w:r w:rsidRPr="0001473B">
              <w:rPr>
                <w:rFonts w:ascii="Arial" w:hAnsi="Arial" w:cs="Arial"/>
                <w:szCs w:val="22"/>
              </w:rPr>
              <w:t>NWPPA supports the proposed criteria for arsenic that reflect the higher fish consumption rate of 175 grams per day and that DEQ has adjusted based on locally appropriate variables.  (11)</w:t>
            </w:r>
          </w:p>
        </w:tc>
      </w:tr>
      <w:tr w:rsidR="008A3BCB" w:rsidRPr="00A53DEB" w:rsidTr="00696A80">
        <w:tc>
          <w:tcPr>
            <w:tcW w:w="1677" w:type="dxa"/>
            <w:gridSpan w:val="2"/>
            <w:tcBorders>
              <w:top w:val="nil"/>
            </w:tcBorders>
          </w:tcPr>
          <w:p w:rsidR="008A3BCB" w:rsidRPr="0001473B" w:rsidRDefault="008A3BCB" w:rsidP="007627CC">
            <w:pPr>
              <w:rPr>
                <w:rFonts w:ascii="Arial" w:hAnsi="Arial" w:cs="Arial"/>
                <w:b/>
                <w:i/>
                <w:szCs w:val="22"/>
              </w:rPr>
            </w:pPr>
          </w:p>
        </w:tc>
        <w:tc>
          <w:tcPr>
            <w:tcW w:w="7791" w:type="dxa"/>
            <w:gridSpan w:val="4"/>
          </w:tcPr>
          <w:p w:rsidR="000B6523" w:rsidRDefault="000B6523" w:rsidP="007627CC">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8A3BCB" w:rsidRPr="0001473B" w:rsidRDefault="008A3BCB" w:rsidP="007627CC">
            <w:pPr>
              <w:rPr>
                <w:rFonts w:ascii="Arial" w:hAnsi="Arial" w:cs="Arial"/>
                <w:szCs w:val="22"/>
              </w:rPr>
            </w:pPr>
            <w:r w:rsidRPr="0001473B">
              <w:rPr>
                <w:rFonts w:ascii="Arial" w:hAnsi="Arial" w:cs="Arial"/>
                <w:szCs w:val="22"/>
              </w:rPr>
              <w:t>DEQ acknowledges this supportive comment.</w:t>
            </w:r>
          </w:p>
        </w:tc>
      </w:tr>
      <w:tr w:rsidR="008A3BCB" w:rsidRPr="00A53DEB" w:rsidTr="00696A80">
        <w:tc>
          <w:tcPr>
            <w:tcW w:w="1677" w:type="dxa"/>
            <w:gridSpan w:val="2"/>
          </w:tcPr>
          <w:p w:rsidR="008A3BCB" w:rsidRPr="0001473B" w:rsidRDefault="008A3BCB" w:rsidP="007627CC">
            <w:pPr>
              <w:rPr>
                <w:rFonts w:ascii="Arial" w:hAnsi="Arial" w:cs="Arial"/>
                <w:b/>
                <w:i/>
                <w:szCs w:val="22"/>
              </w:rPr>
            </w:pPr>
          </w:p>
        </w:tc>
        <w:tc>
          <w:tcPr>
            <w:tcW w:w="7791" w:type="dxa"/>
            <w:gridSpan w:val="4"/>
          </w:tcPr>
          <w:p w:rsidR="008A3BCB" w:rsidRPr="0001473B" w:rsidRDefault="008A3BCB" w:rsidP="007627CC">
            <w:pPr>
              <w:rPr>
                <w:rFonts w:ascii="Arial" w:hAnsi="Arial" w:cs="Arial"/>
                <w:szCs w:val="22"/>
              </w:rPr>
            </w:pPr>
          </w:p>
        </w:tc>
      </w:tr>
      <w:tr w:rsidR="004D67AC" w:rsidRPr="00A53DEB" w:rsidTr="00696A80">
        <w:tc>
          <w:tcPr>
            <w:tcW w:w="1677" w:type="dxa"/>
            <w:gridSpan w:val="2"/>
            <w:tcBorders>
              <w:bottom w:val="nil"/>
            </w:tcBorders>
          </w:tcPr>
          <w:p w:rsidR="004D67AC" w:rsidRPr="0001473B" w:rsidRDefault="004D67AC" w:rsidP="00A57F70">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4.5</w:t>
            </w:r>
          </w:p>
        </w:tc>
        <w:tc>
          <w:tcPr>
            <w:tcW w:w="7791" w:type="dxa"/>
            <w:gridSpan w:val="4"/>
          </w:tcPr>
          <w:p w:rsidR="004D67AC" w:rsidRPr="0001473B" w:rsidRDefault="004D67AC" w:rsidP="00A57F70">
            <w:pPr>
              <w:rPr>
                <w:rFonts w:ascii="Arial" w:hAnsi="Arial" w:cs="Arial"/>
                <w:szCs w:val="22"/>
              </w:rPr>
            </w:pPr>
            <w:r w:rsidRPr="0001473B">
              <w:rPr>
                <w:rFonts w:ascii="Arial" w:hAnsi="Arial" w:cs="Arial"/>
                <w:szCs w:val="22"/>
              </w:rPr>
              <w:t xml:space="preserve">On page 10, the draft report is unclear about what EPA would require of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EPA refers to the EQCs 2008 determination to use 175 g/d, but EPA did not foreclose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ability to use a lower fish consumption rate in appropriate circumstances. (16)</w:t>
            </w:r>
          </w:p>
        </w:tc>
      </w:tr>
      <w:tr w:rsidR="004D67AC" w:rsidRPr="00A53DEB" w:rsidTr="00696A80">
        <w:tc>
          <w:tcPr>
            <w:tcW w:w="1677" w:type="dxa"/>
            <w:gridSpan w:val="2"/>
            <w:tcBorders>
              <w:top w:val="nil"/>
            </w:tcBorders>
          </w:tcPr>
          <w:p w:rsidR="004D67AC" w:rsidRPr="0001473B" w:rsidRDefault="004D67AC" w:rsidP="00A57F70">
            <w:pPr>
              <w:rPr>
                <w:rFonts w:ascii="Arial" w:hAnsi="Arial" w:cs="Arial"/>
                <w:b/>
                <w:i/>
                <w:szCs w:val="22"/>
              </w:rPr>
            </w:pPr>
          </w:p>
        </w:tc>
        <w:tc>
          <w:tcPr>
            <w:tcW w:w="7791" w:type="dxa"/>
            <w:gridSpan w:val="4"/>
          </w:tcPr>
          <w:p w:rsidR="004D67AC" w:rsidRPr="0001473B" w:rsidRDefault="004D67AC" w:rsidP="00A57F70">
            <w:pPr>
              <w:rPr>
                <w:rFonts w:ascii="Arial" w:hAnsi="Arial" w:cs="Arial"/>
                <w:szCs w:val="22"/>
              </w:rPr>
            </w:pPr>
            <w:r w:rsidRPr="0001473B">
              <w:rPr>
                <w:rFonts w:ascii="Arial" w:hAnsi="Arial" w:cs="Arial"/>
                <w:b/>
                <w:i/>
                <w:szCs w:val="22"/>
              </w:rPr>
              <w:t>Response</w:t>
            </w:r>
          </w:p>
        </w:tc>
      </w:tr>
      <w:tr w:rsidR="004D67AC" w:rsidRPr="00A53DEB" w:rsidTr="00696A80">
        <w:tc>
          <w:tcPr>
            <w:tcW w:w="1677" w:type="dxa"/>
            <w:gridSpan w:val="2"/>
          </w:tcPr>
          <w:p w:rsidR="004D67AC" w:rsidRPr="0001473B" w:rsidRDefault="004D67AC" w:rsidP="007627CC">
            <w:pPr>
              <w:rPr>
                <w:rFonts w:ascii="Arial" w:hAnsi="Arial" w:cs="Arial"/>
                <w:b/>
                <w:i/>
                <w:szCs w:val="22"/>
              </w:rPr>
            </w:pPr>
          </w:p>
        </w:tc>
        <w:tc>
          <w:tcPr>
            <w:tcW w:w="7791" w:type="dxa"/>
            <w:gridSpan w:val="4"/>
          </w:tcPr>
          <w:p w:rsidR="004D67AC" w:rsidRPr="0001473B" w:rsidRDefault="004D67AC" w:rsidP="007627CC">
            <w:pPr>
              <w:rPr>
                <w:rFonts w:ascii="Arial" w:hAnsi="Arial" w:cs="Arial"/>
                <w:szCs w:val="22"/>
              </w:rPr>
            </w:pPr>
          </w:p>
        </w:tc>
      </w:tr>
      <w:tr w:rsidR="008A3BCB" w:rsidRPr="00A53DEB" w:rsidTr="00696A80">
        <w:tc>
          <w:tcPr>
            <w:tcW w:w="1677" w:type="dxa"/>
            <w:gridSpan w:val="2"/>
            <w:tcBorders>
              <w:bottom w:val="nil"/>
            </w:tcBorders>
          </w:tcPr>
          <w:p w:rsidR="008A3BCB" w:rsidRPr="0001473B" w:rsidRDefault="008A3BCB" w:rsidP="00820999">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4.6</w:t>
            </w:r>
          </w:p>
        </w:tc>
        <w:tc>
          <w:tcPr>
            <w:tcW w:w="7791" w:type="dxa"/>
            <w:gridSpan w:val="4"/>
          </w:tcPr>
          <w:p w:rsidR="008A3BCB" w:rsidRPr="0001473B" w:rsidRDefault="008A3BCB" w:rsidP="00820999">
            <w:pPr>
              <w:rPr>
                <w:rFonts w:ascii="Arial" w:hAnsi="Arial" w:cs="Arial"/>
                <w:szCs w:val="22"/>
              </w:rPr>
            </w:pPr>
            <w:r w:rsidRPr="0001473B">
              <w:rPr>
                <w:rFonts w:ascii="Arial" w:hAnsi="Arial" w:cs="Arial"/>
                <w:szCs w:val="22"/>
              </w:rPr>
              <w:t xml:space="preserve">NWPPA is submitting information about problems in overestimation of risk associated with arsenic and, in particular, using default generic risk assessment procedures.  The paper submitted is: </w:t>
            </w:r>
            <w:r w:rsidRPr="0001473B">
              <w:rPr>
                <w:rFonts w:ascii="Arial" w:hAnsi="Arial" w:cs="Arial"/>
                <w:i/>
                <w:szCs w:val="22"/>
              </w:rPr>
              <w:t>Probabilistic Analysis of Human Health Risks Associated with Background Concentrations of Inorganic Arsenic: Use of a Margin of Exposure Approach</w:t>
            </w:r>
            <w:r w:rsidRPr="0001473B">
              <w:rPr>
                <w:rFonts w:ascii="Arial" w:hAnsi="Arial" w:cs="Arial"/>
                <w:szCs w:val="22"/>
              </w:rPr>
              <w:t>, Boyce et al, 2008, Human and Ecological Risk Assessment, 14:1159-1201. (11)</w:t>
            </w:r>
          </w:p>
        </w:tc>
      </w:tr>
      <w:tr w:rsidR="008A3BCB" w:rsidRPr="00A53DEB" w:rsidTr="00696A80">
        <w:tc>
          <w:tcPr>
            <w:tcW w:w="1677" w:type="dxa"/>
            <w:gridSpan w:val="2"/>
            <w:tcBorders>
              <w:top w:val="nil"/>
            </w:tcBorders>
          </w:tcPr>
          <w:p w:rsidR="008A3BCB" w:rsidRPr="0001473B" w:rsidRDefault="008A3BCB" w:rsidP="0001473B">
            <w:pPr>
              <w:jc w:val="right"/>
              <w:rPr>
                <w:rFonts w:ascii="Arial" w:hAnsi="Arial" w:cs="Arial"/>
                <w:b/>
                <w:i/>
                <w:szCs w:val="22"/>
              </w:rPr>
            </w:pPr>
          </w:p>
        </w:tc>
        <w:tc>
          <w:tcPr>
            <w:tcW w:w="7791" w:type="dxa"/>
            <w:gridSpan w:val="4"/>
          </w:tcPr>
          <w:p w:rsidR="008A3BCB" w:rsidRPr="0001473B" w:rsidRDefault="000B6523" w:rsidP="003958AF">
            <w:pPr>
              <w:rPr>
                <w:rFonts w:ascii="Arial" w:hAnsi="Arial" w:cs="Arial"/>
                <w:szCs w:val="22"/>
              </w:rPr>
            </w:pPr>
            <w:r w:rsidRPr="0001473B">
              <w:rPr>
                <w:rFonts w:ascii="Arial" w:hAnsi="Arial" w:cs="Arial"/>
                <w:b/>
                <w:i/>
                <w:szCs w:val="22"/>
              </w:rPr>
              <w:t>Response</w:t>
            </w:r>
          </w:p>
        </w:tc>
      </w:tr>
      <w:tr w:rsidR="000B6523" w:rsidRPr="00A53DEB" w:rsidTr="00696A80">
        <w:tc>
          <w:tcPr>
            <w:tcW w:w="1677" w:type="dxa"/>
            <w:gridSpan w:val="2"/>
            <w:tcBorders>
              <w:top w:val="nil"/>
            </w:tcBorders>
          </w:tcPr>
          <w:p w:rsidR="000B6523" w:rsidRPr="0001473B" w:rsidRDefault="000B6523" w:rsidP="0001473B">
            <w:pPr>
              <w:jc w:val="right"/>
              <w:rPr>
                <w:rFonts w:ascii="Arial" w:hAnsi="Arial" w:cs="Arial"/>
                <w:b/>
                <w:i/>
                <w:szCs w:val="22"/>
              </w:rPr>
            </w:pPr>
          </w:p>
        </w:tc>
        <w:tc>
          <w:tcPr>
            <w:tcW w:w="7791" w:type="dxa"/>
            <w:gridSpan w:val="4"/>
          </w:tcPr>
          <w:p w:rsidR="000B6523" w:rsidRPr="0001473B" w:rsidRDefault="000B6523" w:rsidP="003958AF">
            <w:pPr>
              <w:rPr>
                <w:rFonts w:ascii="Arial" w:hAnsi="Arial" w:cs="Arial"/>
                <w:b/>
                <w:i/>
                <w:szCs w:val="22"/>
              </w:rPr>
            </w:pPr>
          </w:p>
        </w:tc>
      </w:tr>
      <w:tr w:rsidR="008A3BCB" w:rsidRPr="00A53DEB" w:rsidTr="00696A80">
        <w:tc>
          <w:tcPr>
            <w:tcW w:w="1677" w:type="dxa"/>
            <w:gridSpan w:val="2"/>
            <w:tcBorders>
              <w:bottom w:val="nil"/>
            </w:tcBorders>
          </w:tcPr>
          <w:p w:rsidR="008A3BCB" w:rsidRPr="0001473B" w:rsidRDefault="008A3BCB" w:rsidP="00FD40EF">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4.7</w:t>
            </w:r>
          </w:p>
        </w:tc>
        <w:tc>
          <w:tcPr>
            <w:tcW w:w="7791" w:type="dxa"/>
            <w:gridSpan w:val="4"/>
          </w:tcPr>
          <w:p w:rsidR="008A3BCB" w:rsidRPr="0001473B" w:rsidRDefault="008A3BCB" w:rsidP="00FD40EF">
            <w:pPr>
              <w:rPr>
                <w:rFonts w:ascii="Arial" w:hAnsi="Arial" w:cs="Arial"/>
                <w:szCs w:val="22"/>
              </w:rPr>
            </w:pPr>
            <w:r w:rsidRPr="0001473B">
              <w:rPr>
                <w:rFonts w:ascii="Arial" w:hAnsi="Arial" w:cs="Arial"/>
                <w:szCs w:val="22"/>
              </w:rPr>
              <w:t>The proposed arsenic criteria are too low.   The fish rate consumed is not well founded.  Fish from fresh water do not likely have a bioconcentration factor of 14.  (28)</w:t>
            </w:r>
          </w:p>
        </w:tc>
      </w:tr>
      <w:tr w:rsidR="000B6523" w:rsidRPr="00A53DEB" w:rsidTr="00696A80">
        <w:tc>
          <w:tcPr>
            <w:tcW w:w="1677" w:type="dxa"/>
            <w:gridSpan w:val="2"/>
            <w:tcBorders>
              <w:top w:val="nil"/>
            </w:tcBorders>
          </w:tcPr>
          <w:p w:rsidR="000B6523" w:rsidRPr="0001473B" w:rsidRDefault="000B6523" w:rsidP="003958AF">
            <w:pPr>
              <w:rPr>
                <w:rFonts w:ascii="Arial" w:hAnsi="Arial" w:cs="Arial"/>
                <w:b/>
                <w:i/>
                <w:szCs w:val="22"/>
              </w:rPr>
            </w:pPr>
          </w:p>
        </w:tc>
        <w:tc>
          <w:tcPr>
            <w:tcW w:w="7791" w:type="dxa"/>
            <w:gridSpan w:val="4"/>
          </w:tcPr>
          <w:p w:rsidR="000B6523" w:rsidRPr="0001473B" w:rsidRDefault="000B6523" w:rsidP="000B6523">
            <w:pPr>
              <w:rPr>
                <w:rFonts w:ascii="Arial" w:hAnsi="Arial" w:cs="Arial"/>
                <w:szCs w:val="22"/>
              </w:rPr>
            </w:pPr>
            <w:r w:rsidRPr="0001473B">
              <w:rPr>
                <w:rFonts w:ascii="Arial" w:hAnsi="Arial" w:cs="Arial"/>
                <w:b/>
                <w:i/>
                <w:szCs w:val="22"/>
              </w:rPr>
              <w:t>Response</w:t>
            </w:r>
          </w:p>
        </w:tc>
      </w:tr>
      <w:tr w:rsidR="000B6523" w:rsidRPr="00A53DEB" w:rsidTr="00696A80">
        <w:tc>
          <w:tcPr>
            <w:tcW w:w="1677" w:type="dxa"/>
            <w:gridSpan w:val="2"/>
          </w:tcPr>
          <w:p w:rsidR="000B6523" w:rsidRPr="0001473B" w:rsidRDefault="000B6523" w:rsidP="003958AF">
            <w:pPr>
              <w:rPr>
                <w:rFonts w:ascii="Arial" w:hAnsi="Arial" w:cs="Arial"/>
                <w:b/>
                <w:i/>
                <w:szCs w:val="22"/>
              </w:rPr>
            </w:pPr>
          </w:p>
        </w:tc>
        <w:tc>
          <w:tcPr>
            <w:tcW w:w="7791" w:type="dxa"/>
            <w:gridSpan w:val="4"/>
          </w:tcPr>
          <w:p w:rsidR="000B6523" w:rsidRPr="0001473B" w:rsidRDefault="000B6523" w:rsidP="003958AF">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820999">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4.8</w:t>
            </w:r>
          </w:p>
        </w:tc>
        <w:tc>
          <w:tcPr>
            <w:tcW w:w="7791" w:type="dxa"/>
            <w:gridSpan w:val="4"/>
          </w:tcPr>
          <w:p w:rsidR="000B6523" w:rsidRPr="0001473B" w:rsidRDefault="000B6523" w:rsidP="00820999">
            <w:pPr>
              <w:rPr>
                <w:rFonts w:ascii="Arial" w:hAnsi="Arial" w:cs="Arial"/>
                <w:szCs w:val="22"/>
              </w:rPr>
            </w:pPr>
            <w:r w:rsidRPr="0001473B">
              <w:rPr>
                <w:rFonts w:ascii="Arial" w:hAnsi="Arial" w:cs="Arial"/>
                <w:szCs w:val="22"/>
              </w:rPr>
              <w:t>When we set standards for a certain ethnic group, we set ourselves up for continued changes based on a few, not the majority of Oregonians.  The proposed standards could cripple point sources and nonpoint sources such as cities and farming communities.  Should 90% of the population be jeopardized in order to protect the choices of 10% of the population? (22) (23) (24)</w:t>
            </w:r>
          </w:p>
        </w:tc>
      </w:tr>
      <w:tr w:rsidR="000B6523" w:rsidRPr="00A53DEB" w:rsidTr="00696A80">
        <w:tc>
          <w:tcPr>
            <w:tcW w:w="1677" w:type="dxa"/>
            <w:gridSpan w:val="2"/>
            <w:tcBorders>
              <w:top w:val="nil"/>
            </w:tcBorders>
          </w:tcPr>
          <w:p w:rsidR="000B6523" w:rsidRPr="0001473B" w:rsidRDefault="000B6523" w:rsidP="0001473B">
            <w:pPr>
              <w:jc w:val="right"/>
              <w:rPr>
                <w:rFonts w:ascii="Arial" w:hAnsi="Arial" w:cs="Arial"/>
                <w:b/>
                <w:i/>
                <w:szCs w:val="22"/>
              </w:rPr>
            </w:pPr>
          </w:p>
        </w:tc>
        <w:tc>
          <w:tcPr>
            <w:tcW w:w="7791" w:type="dxa"/>
            <w:gridSpan w:val="4"/>
          </w:tcPr>
          <w:p w:rsidR="000B6523" w:rsidRPr="0001473B" w:rsidRDefault="000B6523" w:rsidP="000B6523">
            <w:pPr>
              <w:rPr>
                <w:rFonts w:ascii="Arial" w:hAnsi="Arial" w:cs="Arial"/>
                <w:szCs w:val="22"/>
              </w:rPr>
            </w:pPr>
            <w:r w:rsidRPr="0001473B">
              <w:rPr>
                <w:rFonts w:ascii="Arial" w:hAnsi="Arial" w:cs="Arial"/>
                <w:b/>
                <w:i/>
                <w:szCs w:val="22"/>
              </w:rPr>
              <w:t>Response</w:t>
            </w:r>
          </w:p>
        </w:tc>
      </w:tr>
      <w:tr w:rsidR="000B6523" w:rsidRPr="00A53DEB" w:rsidTr="00696A80">
        <w:tc>
          <w:tcPr>
            <w:tcW w:w="1677" w:type="dxa"/>
            <w:gridSpan w:val="2"/>
          </w:tcPr>
          <w:p w:rsidR="000B6523" w:rsidRPr="0001473B" w:rsidRDefault="000B6523" w:rsidP="003958AF">
            <w:pPr>
              <w:rPr>
                <w:rFonts w:ascii="Arial" w:hAnsi="Arial" w:cs="Arial"/>
                <w:b/>
                <w:i/>
                <w:szCs w:val="22"/>
              </w:rPr>
            </w:pPr>
          </w:p>
        </w:tc>
        <w:tc>
          <w:tcPr>
            <w:tcW w:w="7791" w:type="dxa"/>
            <w:gridSpan w:val="4"/>
          </w:tcPr>
          <w:p w:rsidR="000B6523" w:rsidRPr="0001473B" w:rsidRDefault="000B6523" w:rsidP="003958AF">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9748D">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4.9</w:t>
            </w:r>
          </w:p>
        </w:tc>
        <w:tc>
          <w:tcPr>
            <w:tcW w:w="7791" w:type="dxa"/>
            <w:gridSpan w:val="4"/>
          </w:tcPr>
          <w:p w:rsidR="000B6523" w:rsidRPr="0001473B" w:rsidRDefault="000B6523" w:rsidP="0099748D">
            <w:pPr>
              <w:rPr>
                <w:rFonts w:ascii="Arial" w:hAnsi="Arial" w:cs="Arial"/>
                <w:szCs w:val="22"/>
              </w:rPr>
            </w:pPr>
            <w:r w:rsidRPr="0001473B">
              <w:rPr>
                <w:rFonts w:ascii="Arial" w:hAnsi="Arial" w:cs="Arial"/>
                <w:szCs w:val="22"/>
              </w:rPr>
              <w:t xml:space="preserve">Most of the fish eaten by the tribes live in the ocean and the toxins come from the ocean, where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toxic standards do not affect this equation. (22) (23) (24)</w:t>
            </w:r>
          </w:p>
        </w:tc>
      </w:tr>
      <w:tr w:rsidR="000B6523" w:rsidRPr="00A53DEB" w:rsidTr="00696A80">
        <w:tc>
          <w:tcPr>
            <w:tcW w:w="1677" w:type="dxa"/>
            <w:gridSpan w:val="2"/>
            <w:tcBorders>
              <w:top w:val="nil"/>
            </w:tcBorders>
          </w:tcPr>
          <w:p w:rsidR="000B6523" w:rsidRPr="0001473B" w:rsidRDefault="000B6523" w:rsidP="0099748D">
            <w:pPr>
              <w:rPr>
                <w:rFonts w:ascii="Arial" w:hAnsi="Arial" w:cs="Arial"/>
                <w:b/>
                <w:i/>
                <w:szCs w:val="22"/>
              </w:rPr>
            </w:pPr>
          </w:p>
        </w:tc>
        <w:tc>
          <w:tcPr>
            <w:tcW w:w="7791" w:type="dxa"/>
            <w:gridSpan w:val="4"/>
          </w:tcPr>
          <w:p w:rsidR="000B6523" w:rsidRPr="0001473B" w:rsidRDefault="000B6523" w:rsidP="000B6523">
            <w:pPr>
              <w:rPr>
                <w:rFonts w:ascii="Arial" w:hAnsi="Arial" w:cs="Arial"/>
                <w:szCs w:val="22"/>
              </w:rPr>
            </w:pPr>
            <w:r w:rsidRPr="0001473B">
              <w:rPr>
                <w:rFonts w:ascii="Arial" w:hAnsi="Arial" w:cs="Arial"/>
                <w:b/>
                <w:i/>
                <w:szCs w:val="22"/>
              </w:rPr>
              <w:t>Response</w:t>
            </w:r>
          </w:p>
        </w:tc>
      </w:tr>
      <w:tr w:rsidR="000B6523" w:rsidRPr="00A53DEB" w:rsidTr="00696A80">
        <w:tc>
          <w:tcPr>
            <w:tcW w:w="1677" w:type="dxa"/>
            <w:gridSpan w:val="2"/>
          </w:tcPr>
          <w:p w:rsidR="000B6523" w:rsidRPr="0001473B" w:rsidRDefault="000B6523" w:rsidP="00820999">
            <w:pPr>
              <w:rPr>
                <w:rFonts w:ascii="Arial" w:hAnsi="Arial" w:cs="Arial"/>
                <w:b/>
                <w:i/>
                <w:szCs w:val="22"/>
              </w:rPr>
            </w:pPr>
          </w:p>
        </w:tc>
        <w:tc>
          <w:tcPr>
            <w:tcW w:w="7791" w:type="dxa"/>
            <w:gridSpan w:val="4"/>
          </w:tcPr>
          <w:p w:rsidR="000B6523" w:rsidRPr="0001473B" w:rsidRDefault="000B6523" w:rsidP="00820999">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820999">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4.10</w:t>
            </w:r>
          </w:p>
        </w:tc>
        <w:tc>
          <w:tcPr>
            <w:tcW w:w="7791" w:type="dxa"/>
            <w:gridSpan w:val="4"/>
          </w:tcPr>
          <w:p w:rsidR="000B6523" w:rsidRPr="0001473B" w:rsidRDefault="000B6523" w:rsidP="00820999">
            <w:pPr>
              <w:rPr>
                <w:rFonts w:ascii="Arial" w:hAnsi="Arial" w:cs="Arial"/>
                <w:szCs w:val="22"/>
              </w:rPr>
            </w:pPr>
            <w:r w:rsidRPr="0001473B">
              <w:rPr>
                <w:rFonts w:ascii="Arial" w:hAnsi="Arial" w:cs="Arial"/>
                <w:szCs w:val="22"/>
              </w:rPr>
              <w:t xml:space="preserve">Marine fish consumption would best be dealt with by </w:t>
            </w:r>
            <w:proofErr w:type="gramStart"/>
            <w:r w:rsidRPr="0001473B">
              <w:rPr>
                <w:rFonts w:ascii="Arial" w:hAnsi="Arial" w:cs="Arial"/>
                <w:szCs w:val="22"/>
              </w:rPr>
              <w:t>a fish</w:t>
            </w:r>
            <w:proofErr w:type="gramEnd"/>
            <w:r w:rsidRPr="0001473B">
              <w:rPr>
                <w:rFonts w:ascii="Arial" w:hAnsi="Arial" w:cs="Arial"/>
                <w:szCs w:val="22"/>
              </w:rPr>
              <w:t xml:space="preserve"> consumption advisory.  Salmon and marine fish get most of their arsenic from the ocean, which will not be affected by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rules or land management practices. (28)</w:t>
            </w:r>
          </w:p>
        </w:tc>
      </w:tr>
      <w:tr w:rsidR="000B6523" w:rsidRPr="00A53DEB" w:rsidTr="00696A80">
        <w:tc>
          <w:tcPr>
            <w:tcW w:w="1677" w:type="dxa"/>
            <w:gridSpan w:val="2"/>
            <w:tcBorders>
              <w:top w:val="nil"/>
            </w:tcBorders>
          </w:tcPr>
          <w:p w:rsidR="000B6523" w:rsidRPr="0001473B" w:rsidRDefault="000B6523" w:rsidP="00820999">
            <w:pPr>
              <w:rPr>
                <w:rFonts w:ascii="Arial" w:hAnsi="Arial" w:cs="Arial"/>
                <w:b/>
                <w:i/>
                <w:szCs w:val="22"/>
              </w:rPr>
            </w:pPr>
          </w:p>
        </w:tc>
        <w:tc>
          <w:tcPr>
            <w:tcW w:w="7791" w:type="dxa"/>
            <w:gridSpan w:val="4"/>
          </w:tcPr>
          <w:p w:rsidR="000B6523" w:rsidRPr="0001473B" w:rsidRDefault="000B6523" w:rsidP="000B6523">
            <w:pPr>
              <w:rPr>
                <w:rFonts w:ascii="Arial" w:hAnsi="Arial" w:cs="Arial"/>
                <w:szCs w:val="22"/>
              </w:rPr>
            </w:pPr>
            <w:r w:rsidRPr="0001473B">
              <w:rPr>
                <w:rFonts w:ascii="Arial" w:hAnsi="Arial" w:cs="Arial"/>
                <w:b/>
                <w:i/>
                <w:szCs w:val="22"/>
              </w:rPr>
              <w:t>Response</w:t>
            </w:r>
          </w:p>
        </w:tc>
      </w:tr>
      <w:tr w:rsidR="000B6523" w:rsidRPr="00A53DEB" w:rsidTr="00696A80">
        <w:tc>
          <w:tcPr>
            <w:tcW w:w="1677" w:type="dxa"/>
            <w:gridSpan w:val="2"/>
          </w:tcPr>
          <w:p w:rsidR="000B6523" w:rsidRPr="0001473B" w:rsidRDefault="000B6523" w:rsidP="00820999">
            <w:pPr>
              <w:rPr>
                <w:rFonts w:ascii="Arial" w:hAnsi="Arial" w:cs="Arial"/>
                <w:b/>
                <w:i/>
                <w:szCs w:val="22"/>
              </w:rPr>
            </w:pPr>
          </w:p>
        </w:tc>
        <w:tc>
          <w:tcPr>
            <w:tcW w:w="7791" w:type="dxa"/>
            <w:gridSpan w:val="4"/>
          </w:tcPr>
          <w:p w:rsidR="000B6523" w:rsidRPr="0001473B" w:rsidRDefault="000B6523" w:rsidP="00820999">
            <w:pPr>
              <w:rPr>
                <w:rFonts w:ascii="Arial" w:hAnsi="Arial" w:cs="Arial"/>
                <w:szCs w:val="22"/>
              </w:rPr>
            </w:pPr>
          </w:p>
        </w:tc>
      </w:tr>
      <w:tr w:rsidR="000B6523" w:rsidRPr="00A53DEB" w:rsidTr="00696A80">
        <w:tc>
          <w:tcPr>
            <w:tcW w:w="1677" w:type="dxa"/>
            <w:gridSpan w:val="2"/>
          </w:tcPr>
          <w:p w:rsidR="000B6523" w:rsidRPr="0001473B" w:rsidRDefault="000B6523" w:rsidP="00820999">
            <w:pPr>
              <w:rPr>
                <w:rFonts w:ascii="Arial" w:hAnsi="Arial" w:cs="Arial"/>
                <w:b/>
                <w:i/>
                <w:szCs w:val="22"/>
              </w:rPr>
            </w:pPr>
          </w:p>
        </w:tc>
        <w:tc>
          <w:tcPr>
            <w:tcW w:w="7791" w:type="dxa"/>
            <w:gridSpan w:val="4"/>
          </w:tcPr>
          <w:p w:rsidR="000B6523" w:rsidRPr="0001473B" w:rsidRDefault="000B6523" w:rsidP="00820999">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820999">
            <w:pPr>
              <w:rPr>
                <w:rFonts w:ascii="Arial" w:hAnsi="Arial" w:cs="Arial"/>
                <w:b/>
                <w:i/>
                <w:szCs w:val="22"/>
              </w:rPr>
            </w:pPr>
            <w:r w:rsidRPr="0001473B">
              <w:rPr>
                <w:rFonts w:ascii="Arial" w:hAnsi="Arial" w:cs="Arial"/>
                <w:b/>
                <w:i/>
                <w:szCs w:val="22"/>
              </w:rPr>
              <w:t>Comment</w:t>
            </w:r>
            <w:r w:rsidR="00526A21">
              <w:rPr>
                <w:rFonts w:ascii="Arial" w:hAnsi="Arial" w:cs="Arial"/>
                <w:b/>
                <w:i/>
                <w:szCs w:val="22"/>
              </w:rPr>
              <w:t xml:space="preserve"> 4.11</w:t>
            </w:r>
          </w:p>
        </w:tc>
        <w:tc>
          <w:tcPr>
            <w:tcW w:w="7791" w:type="dxa"/>
            <w:gridSpan w:val="4"/>
          </w:tcPr>
          <w:p w:rsidR="000B6523" w:rsidRPr="0001473B" w:rsidRDefault="000B6523" w:rsidP="00820999">
            <w:pPr>
              <w:rPr>
                <w:rFonts w:ascii="Arial" w:hAnsi="Arial" w:cs="Arial"/>
                <w:szCs w:val="22"/>
              </w:rPr>
            </w:pPr>
            <w:r w:rsidRPr="0001473B">
              <w:rPr>
                <w:rFonts w:ascii="Arial" w:hAnsi="Arial" w:cs="Arial"/>
                <w:szCs w:val="22"/>
              </w:rPr>
              <w:t xml:space="preserve">What is the percentage of fish eaten by all Oregonians in a month to a year?  Why is </w:t>
            </w:r>
            <w:smartTag w:uri="urn:schemas-microsoft-com:office:smarttags" w:element="State">
              <w:r w:rsidRPr="0001473B">
                <w:rPr>
                  <w:rFonts w:ascii="Arial" w:hAnsi="Arial" w:cs="Arial"/>
                  <w:szCs w:val="22"/>
                </w:rPr>
                <w:t>Oregon</w:t>
              </w:r>
            </w:smartTag>
            <w:r w:rsidRPr="0001473B">
              <w:rPr>
                <w:rFonts w:ascii="Arial" w:hAnsi="Arial" w:cs="Arial"/>
                <w:szCs w:val="22"/>
              </w:rPr>
              <w:t xml:space="preserve"> using </w:t>
            </w:r>
            <w:smartTag w:uri="urn:schemas-microsoft-com:office:smarttags" w:element="State">
              <w:smartTag w:uri="urn:schemas-microsoft-com:office:smarttags" w:element="place">
                <w:r w:rsidRPr="0001473B">
                  <w:rPr>
                    <w:rFonts w:ascii="Arial" w:hAnsi="Arial" w:cs="Arial"/>
                    <w:szCs w:val="22"/>
                  </w:rPr>
                  <w:t>Washington</w:t>
                </w:r>
              </w:smartTag>
            </w:smartTag>
            <w:r w:rsidRPr="0001473B">
              <w:rPr>
                <w:rFonts w:ascii="Arial" w:hAnsi="Arial" w:cs="Arial"/>
                <w:szCs w:val="22"/>
              </w:rPr>
              <w:t xml:space="preserve"> data? (22) (23) (24)</w:t>
            </w:r>
          </w:p>
        </w:tc>
      </w:tr>
      <w:tr w:rsidR="000B6523" w:rsidRPr="00A53DEB" w:rsidTr="00696A80">
        <w:tc>
          <w:tcPr>
            <w:tcW w:w="1677" w:type="dxa"/>
            <w:gridSpan w:val="2"/>
            <w:tcBorders>
              <w:top w:val="nil"/>
            </w:tcBorders>
          </w:tcPr>
          <w:p w:rsidR="000B6523" w:rsidRPr="0001473B" w:rsidRDefault="000B6523" w:rsidP="0099748D">
            <w:pPr>
              <w:rPr>
                <w:rFonts w:ascii="Arial" w:hAnsi="Arial" w:cs="Arial"/>
                <w:b/>
                <w:i/>
                <w:szCs w:val="22"/>
              </w:rPr>
            </w:pPr>
          </w:p>
        </w:tc>
        <w:tc>
          <w:tcPr>
            <w:tcW w:w="7791" w:type="dxa"/>
            <w:gridSpan w:val="4"/>
          </w:tcPr>
          <w:p w:rsidR="000B6523" w:rsidRPr="0001473B" w:rsidRDefault="000B6523" w:rsidP="000B6523">
            <w:pPr>
              <w:rPr>
                <w:rFonts w:ascii="Arial" w:hAnsi="Arial" w:cs="Arial"/>
                <w:szCs w:val="22"/>
              </w:rPr>
            </w:pPr>
            <w:r w:rsidRPr="0001473B">
              <w:rPr>
                <w:rFonts w:ascii="Arial" w:hAnsi="Arial" w:cs="Arial"/>
                <w:b/>
                <w:i/>
                <w:szCs w:val="22"/>
              </w:rPr>
              <w:t>Response</w:t>
            </w:r>
          </w:p>
        </w:tc>
      </w:tr>
      <w:tr w:rsidR="000B6523" w:rsidRPr="00A53DEB" w:rsidTr="00696A80">
        <w:trPr>
          <w:trHeight w:val="665"/>
        </w:trPr>
        <w:tc>
          <w:tcPr>
            <w:tcW w:w="9468" w:type="dxa"/>
            <w:gridSpan w:val="6"/>
            <w:vAlign w:val="center"/>
          </w:tcPr>
          <w:p w:rsidR="000B6523" w:rsidRPr="0001473B" w:rsidRDefault="000B6523" w:rsidP="0001473B">
            <w:pPr>
              <w:jc w:val="center"/>
              <w:rPr>
                <w:rFonts w:ascii="Arial" w:hAnsi="Arial" w:cs="Arial"/>
                <w:b/>
                <w:i/>
                <w:sz w:val="28"/>
                <w:szCs w:val="28"/>
              </w:rPr>
            </w:pPr>
            <w:r w:rsidRPr="0001473B">
              <w:rPr>
                <w:rFonts w:ascii="Arial" w:hAnsi="Arial" w:cs="Arial"/>
                <w:b/>
                <w:i/>
                <w:sz w:val="28"/>
                <w:szCs w:val="28"/>
              </w:rPr>
              <w:t>5.  Comment on Elevated Natural Background Levels of Arsenic</w:t>
            </w:r>
          </w:p>
        </w:tc>
      </w:tr>
      <w:tr w:rsidR="000B6523" w:rsidRPr="00A53DEB" w:rsidTr="00696A80">
        <w:tc>
          <w:tcPr>
            <w:tcW w:w="1677" w:type="dxa"/>
            <w:gridSpan w:val="2"/>
          </w:tcPr>
          <w:p w:rsidR="000B6523" w:rsidRPr="0001473B" w:rsidRDefault="000B6523" w:rsidP="0099748D">
            <w:pPr>
              <w:rPr>
                <w:rFonts w:ascii="Arial" w:hAnsi="Arial" w:cs="Arial"/>
                <w:b/>
                <w:i/>
                <w:szCs w:val="22"/>
              </w:rPr>
            </w:pPr>
          </w:p>
        </w:tc>
        <w:tc>
          <w:tcPr>
            <w:tcW w:w="7791" w:type="dxa"/>
            <w:gridSpan w:val="4"/>
          </w:tcPr>
          <w:p w:rsidR="000B6523" w:rsidRPr="0001473B" w:rsidRDefault="000B6523" w:rsidP="00AF713A">
            <w:pPr>
              <w:rPr>
                <w:rFonts w:ascii="Arial" w:hAnsi="Arial" w:cs="Arial"/>
                <w:b/>
                <w:i/>
                <w:szCs w:val="22"/>
              </w:rPr>
            </w:pPr>
          </w:p>
        </w:tc>
      </w:tr>
      <w:tr w:rsidR="000B6523" w:rsidRPr="00A53DEB" w:rsidTr="00696A80">
        <w:tc>
          <w:tcPr>
            <w:tcW w:w="1677" w:type="dxa"/>
            <w:gridSpan w:val="2"/>
            <w:tcBorders>
              <w:bottom w:val="single" w:sz="4" w:space="0" w:color="auto"/>
            </w:tcBorders>
          </w:tcPr>
          <w:p w:rsidR="000B6523" w:rsidRPr="0001473B" w:rsidRDefault="000B6523" w:rsidP="0099748D">
            <w:pPr>
              <w:rPr>
                <w:rFonts w:ascii="Arial" w:hAnsi="Arial" w:cs="Arial"/>
                <w:b/>
                <w:i/>
                <w:szCs w:val="22"/>
              </w:rPr>
            </w:pPr>
            <w:r w:rsidRPr="0001473B">
              <w:rPr>
                <w:rFonts w:ascii="Arial" w:hAnsi="Arial" w:cs="Arial"/>
                <w:b/>
                <w:i/>
                <w:szCs w:val="22"/>
              </w:rPr>
              <w:t>Comment</w:t>
            </w:r>
            <w:r w:rsidR="00BB79EF">
              <w:rPr>
                <w:rFonts w:ascii="Arial" w:hAnsi="Arial" w:cs="Arial"/>
                <w:b/>
                <w:i/>
                <w:szCs w:val="22"/>
              </w:rPr>
              <w:t xml:space="preserve"> 5.1</w:t>
            </w:r>
          </w:p>
        </w:tc>
        <w:tc>
          <w:tcPr>
            <w:tcW w:w="7791" w:type="dxa"/>
            <w:gridSpan w:val="4"/>
          </w:tcPr>
          <w:p w:rsidR="000B6523" w:rsidRPr="0001473B" w:rsidRDefault="000B6523" w:rsidP="0099748D">
            <w:pPr>
              <w:rPr>
                <w:rFonts w:ascii="Arial" w:hAnsi="Arial" w:cs="Arial"/>
                <w:szCs w:val="22"/>
              </w:rPr>
            </w:pPr>
            <w:r>
              <w:rPr>
                <w:rFonts w:ascii="Arial" w:hAnsi="Arial" w:cs="Arial"/>
                <w:szCs w:val="22"/>
              </w:rPr>
              <w:t xml:space="preserve">Due to the geology of </w:t>
            </w:r>
            <w:r w:rsidRPr="0001473B">
              <w:rPr>
                <w:rFonts w:ascii="Arial" w:hAnsi="Arial" w:cs="Arial"/>
                <w:szCs w:val="22"/>
              </w:rPr>
              <w:t xml:space="preserve">eastern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w:t>
            </w:r>
            <w:r>
              <w:rPr>
                <w:rFonts w:ascii="Arial" w:hAnsi="Arial" w:cs="Arial"/>
                <w:szCs w:val="22"/>
              </w:rPr>
              <w:t xml:space="preserve">including </w:t>
            </w:r>
            <w:r w:rsidRPr="0001473B">
              <w:rPr>
                <w:rFonts w:ascii="Arial" w:hAnsi="Arial" w:cs="Arial"/>
                <w:szCs w:val="22"/>
              </w:rPr>
              <w:t xml:space="preserve">geothermal activity, historic volcanic activity and gold </w:t>
            </w:r>
            <w:r>
              <w:rPr>
                <w:rFonts w:ascii="Arial" w:hAnsi="Arial" w:cs="Arial"/>
                <w:szCs w:val="22"/>
              </w:rPr>
              <w:t xml:space="preserve">deposits, </w:t>
            </w:r>
            <w:r w:rsidRPr="0001473B">
              <w:rPr>
                <w:rFonts w:ascii="Arial" w:hAnsi="Arial" w:cs="Arial"/>
                <w:szCs w:val="22"/>
              </w:rPr>
              <w:t>natural occurring arsenic levels above the DEQ proposed standards</w:t>
            </w:r>
            <w:r>
              <w:rPr>
                <w:rFonts w:ascii="Arial" w:hAnsi="Arial" w:cs="Arial"/>
                <w:szCs w:val="22"/>
              </w:rPr>
              <w:t xml:space="preserve"> are common</w:t>
            </w:r>
            <w:r w:rsidRPr="0001473B">
              <w:rPr>
                <w:rFonts w:ascii="Arial" w:hAnsi="Arial" w:cs="Arial"/>
                <w:szCs w:val="22"/>
              </w:rPr>
              <w:t>.</w:t>
            </w:r>
            <w:r>
              <w:rPr>
                <w:rFonts w:ascii="Arial" w:hAnsi="Arial" w:cs="Arial"/>
                <w:szCs w:val="22"/>
              </w:rPr>
              <w:t xml:space="preserve">  Several commenters submitted or referred to data showing this.  (15)</w:t>
            </w:r>
            <w:r w:rsidRPr="0001473B">
              <w:rPr>
                <w:rFonts w:ascii="Arial" w:hAnsi="Arial" w:cs="Arial"/>
                <w:szCs w:val="22"/>
              </w:rPr>
              <w:t xml:space="preserve"> (22) (23) (24)</w:t>
            </w:r>
            <w:r>
              <w:rPr>
                <w:rFonts w:ascii="Arial" w:hAnsi="Arial" w:cs="Arial"/>
                <w:szCs w:val="22"/>
              </w:rPr>
              <w:t xml:space="preserve"> (26) (28)</w:t>
            </w:r>
          </w:p>
        </w:tc>
      </w:tr>
      <w:tr w:rsidR="00BB79EF" w:rsidRPr="00A53DEB" w:rsidTr="00696A80">
        <w:tc>
          <w:tcPr>
            <w:tcW w:w="1677" w:type="dxa"/>
            <w:gridSpan w:val="2"/>
            <w:tcBorders>
              <w:bottom w:val="single" w:sz="4" w:space="0" w:color="auto"/>
            </w:tcBorders>
          </w:tcPr>
          <w:p w:rsidR="00BB79EF" w:rsidRPr="0001473B" w:rsidRDefault="00BB79EF" w:rsidP="00BB79EF">
            <w:pPr>
              <w:rPr>
                <w:rFonts w:ascii="Arial" w:hAnsi="Arial" w:cs="Arial"/>
                <w:b/>
                <w:i/>
                <w:szCs w:val="22"/>
              </w:rPr>
            </w:pPr>
            <w:r w:rsidRPr="0001473B">
              <w:rPr>
                <w:rFonts w:ascii="Arial" w:hAnsi="Arial" w:cs="Arial"/>
                <w:b/>
                <w:i/>
                <w:szCs w:val="22"/>
              </w:rPr>
              <w:t>Comment</w:t>
            </w:r>
            <w:r>
              <w:rPr>
                <w:rFonts w:ascii="Arial" w:hAnsi="Arial" w:cs="Arial"/>
                <w:b/>
                <w:i/>
                <w:szCs w:val="22"/>
              </w:rPr>
              <w:t xml:space="preserve"> 5.2</w:t>
            </w:r>
          </w:p>
        </w:tc>
        <w:tc>
          <w:tcPr>
            <w:tcW w:w="7791" w:type="dxa"/>
            <w:gridSpan w:val="4"/>
          </w:tcPr>
          <w:p w:rsidR="00BB79EF" w:rsidRPr="0001473B" w:rsidRDefault="00BB79EF" w:rsidP="007700D3">
            <w:pPr>
              <w:rPr>
                <w:rFonts w:ascii="Arial" w:hAnsi="Arial" w:cs="Arial"/>
                <w:szCs w:val="22"/>
              </w:rPr>
            </w:pPr>
            <w:r w:rsidRPr="0001473B">
              <w:rPr>
                <w:rFonts w:ascii="Arial" w:hAnsi="Arial" w:cs="Arial"/>
                <w:szCs w:val="22"/>
              </w:rPr>
              <w:t xml:space="preserve">Based on Bureau of Reclamation data, Snake River arsenic levels </w:t>
            </w:r>
            <w:r w:rsidR="007700D3">
              <w:rPr>
                <w:rFonts w:ascii="Arial" w:hAnsi="Arial" w:cs="Arial"/>
                <w:szCs w:val="22"/>
              </w:rPr>
              <w:t>range from</w:t>
            </w:r>
            <w:r w:rsidRPr="0001473B">
              <w:rPr>
                <w:rFonts w:ascii="Arial" w:hAnsi="Arial" w:cs="Arial"/>
                <w:szCs w:val="22"/>
              </w:rPr>
              <w:t xml:space="preserve"> 5 </w:t>
            </w:r>
            <w:proofErr w:type="gramStart"/>
            <w:r w:rsidRPr="0001473B">
              <w:rPr>
                <w:rFonts w:ascii="Arial" w:hAnsi="Arial" w:cs="Arial"/>
                <w:szCs w:val="22"/>
              </w:rPr>
              <w:t>to 10 µg/l</w:t>
            </w:r>
            <w:proofErr w:type="gramEnd"/>
            <w:r w:rsidRPr="0001473B">
              <w:rPr>
                <w:rFonts w:ascii="Arial" w:hAnsi="Arial" w:cs="Arial"/>
                <w:szCs w:val="22"/>
              </w:rPr>
              <w:t xml:space="preserve">.  Based on EPA data, levels in the </w:t>
            </w:r>
            <w:smartTag w:uri="urn:schemas-microsoft-com:office:smarttags" w:element="place">
              <w:smartTag w:uri="urn:schemas-microsoft-com:office:smarttags" w:element="PlaceName">
                <w:r w:rsidRPr="0001473B">
                  <w:rPr>
                    <w:rFonts w:ascii="Arial" w:hAnsi="Arial" w:cs="Arial"/>
                    <w:szCs w:val="22"/>
                  </w:rPr>
                  <w:t>Malheur</w:t>
                </w:r>
              </w:smartTag>
              <w:r w:rsidRPr="0001473B">
                <w:rPr>
                  <w:rFonts w:ascii="Arial" w:hAnsi="Arial" w:cs="Arial"/>
                  <w:szCs w:val="22"/>
                </w:rPr>
                <w:t xml:space="preserve"> </w:t>
              </w:r>
              <w:smartTag w:uri="urn:schemas-microsoft-com:office:smarttags" w:element="PlaceType">
                <w:r w:rsidRPr="0001473B">
                  <w:rPr>
                    <w:rFonts w:ascii="Arial" w:hAnsi="Arial" w:cs="Arial"/>
                    <w:szCs w:val="22"/>
                  </w:rPr>
                  <w:t>River basin</w:t>
                </w:r>
              </w:smartTag>
            </w:smartTag>
            <w:r w:rsidRPr="0001473B">
              <w:rPr>
                <w:rFonts w:ascii="Arial" w:hAnsi="Arial" w:cs="Arial"/>
                <w:szCs w:val="22"/>
              </w:rPr>
              <w:t xml:space="preserve"> range from 3 </w:t>
            </w:r>
            <w:proofErr w:type="gramStart"/>
            <w:r w:rsidRPr="0001473B">
              <w:rPr>
                <w:rFonts w:ascii="Arial" w:hAnsi="Arial" w:cs="Arial"/>
                <w:szCs w:val="22"/>
              </w:rPr>
              <w:t>to 10 µg/l</w:t>
            </w:r>
            <w:proofErr w:type="gramEnd"/>
            <w:r w:rsidRPr="0001473B">
              <w:rPr>
                <w:rFonts w:ascii="Arial" w:hAnsi="Arial" w:cs="Arial"/>
                <w:szCs w:val="22"/>
              </w:rPr>
              <w:t>.  Ground water levels are much higher due to geologic conditions and there are publications showing this.  (28)</w:t>
            </w:r>
          </w:p>
        </w:tc>
      </w:tr>
      <w:tr w:rsidR="000B6523" w:rsidRPr="00A53DEB" w:rsidTr="00696A80">
        <w:tc>
          <w:tcPr>
            <w:tcW w:w="1677" w:type="dxa"/>
            <w:gridSpan w:val="2"/>
            <w:tcBorders>
              <w:top w:val="single" w:sz="4" w:space="0" w:color="auto"/>
            </w:tcBorders>
          </w:tcPr>
          <w:p w:rsidR="000B6523" w:rsidRPr="0001473B" w:rsidRDefault="00BB79EF" w:rsidP="003958AF">
            <w:pPr>
              <w:rPr>
                <w:rFonts w:ascii="Arial" w:hAnsi="Arial" w:cs="Arial"/>
                <w:b/>
                <w:i/>
                <w:szCs w:val="22"/>
              </w:rPr>
            </w:pPr>
            <w:r>
              <w:rPr>
                <w:rFonts w:ascii="Arial" w:hAnsi="Arial" w:cs="Arial"/>
                <w:b/>
                <w:i/>
                <w:szCs w:val="22"/>
              </w:rPr>
              <w:t>Response to Comments 5.1 and 5.2</w:t>
            </w:r>
          </w:p>
        </w:tc>
        <w:tc>
          <w:tcPr>
            <w:tcW w:w="7791" w:type="dxa"/>
            <w:gridSpan w:val="4"/>
          </w:tcPr>
          <w:p w:rsidR="00BB79EF" w:rsidRDefault="00BB79EF" w:rsidP="00BB79EF">
            <w:pPr>
              <w:rPr>
                <w:rFonts w:ascii="Arial" w:hAnsi="Arial" w:cs="Arial"/>
                <w:szCs w:val="22"/>
              </w:rPr>
            </w:pPr>
            <w:r>
              <w:rPr>
                <w:rFonts w:ascii="Arial" w:hAnsi="Arial" w:cs="Arial"/>
                <w:szCs w:val="22"/>
              </w:rPr>
              <w:t xml:space="preserve">DEQ </w:t>
            </w:r>
            <w:r w:rsidR="007700D3">
              <w:rPr>
                <w:rFonts w:ascii="Arial" w:hAnsi="Arial" w:cs="Arial"/>
                <w:szCs w:val="22"/>
              </w:rPr>
              <w:t xml:space="preserve">acknowledges and </w:t>
            </w:r>
            <w:r>
              <w:rPr>
                <w:rFonts w:ascii="Arial" w:hAnsi="Arial" w:cs="Arial"/>
                <w:szCs w:val="22"/>
              </w:rPr>
              <w:t xml:space="preserve">appreciates the data that was collected and submitted that helps us better understand arsenic levels Eastern and Southern Oregon.  We understand that Oregon has natural geologic sources of arsenic, which is a primary reason we are proposing to revise the criteria.  </w:t>
            </w:r>
          </w:p>
          <w:p w:rsidR="000B6523" w:rsidRPr="00AF713A" w:rsidRDefault="000B6523" w:rsidP="007509ED">
            <w:pPr>
              <w:rPr>
                <w:rFonts w:ascii="Arial" w:hAnsi="Arial" w:cs="Arial"/>
                <w:szCs w:val="22"/>
              </w:rPr>
            </w:pPr>
          </w:p>
        </w:tc>
      </w:tr>
      <w:tr w:rsidR="000B6523" w:rsidRPr="00A53DEB" w:rsidTr="00696A80">
        <w:tc>
          <w:tcPr>
            <w:tcW w:w="1677" w:type="dxa"/>
            <w:gridSpan w:val="2"/>
          </w:tcPr>
          <w:p w:rsidR="000B6523" w:rsidRPr="0001473B" w:rsidRDefault="000B6523" w:rsidP="003958AF">
            <w:pPr>
              <w:rPr>
                <w:rFonts w:ascii="Arial" w:hAnsi="Arial" w:cs="Arial"/>
                <w:b/>
                <w:i/>
                <w:szCs w:val="22"/>
              </w:rPr>
            </w:pPr>
          </w:p>
        </w:tc>
        <w:tc>
          <w:tcPr>
            <w:tcW w:w="7791" w:type="dxa"/>
            <w:gridSpan w:val="4"/>
          </w:tcPr>
          <w:p w:rsidR="000B6523" w:rsidRPr="0001473B" w:rsidRDefault="000B6523" w:rsidP="007509ED">
            <w:pPr>
              <w:rPr>
                <w:rFonts w:ascii="Arial" w:hAnsi="Arial" w:cs="Arial"/>
                <w:szCs w:val="22"/>
              </w:rPr>
            </w:pPr>
          </w:p>
        </w:tc>
      </w:tr>
      <w:tr w:rsidR="00B31A81" w:rsidRPr="00A53DEB" w:rsidTr="00696A80">
        <w:tc>
          <w:tcPr>
            <w:tcW w:w="1677" w:type="dxa"/>
            <w:gridSpan w:val="2"/>
            <w:tcBorders>
              <w:bottom w:val="nil"/>
            </w:tcBorders>
          </w:tcPr>
          <w:p w:rsidR="00B31A81" w:rsidRPr="0001473B" w:rsidRDefault="00B31A81" w:rsidP="00B31A81">
            <w:pPr>
              <w:rPr>
                <w:rFonts w:ascii="Arial" w:hAnsi="Arial" w:cs="Arial"/>
                <w:b/>
                <w:i/>
                <w:szCs w:val="22"/>
              </w:rPr>
            </w:pPr>
            <w:r w:rsidRPr="0001473B">
              <w:rPr>
                <w:rFonts w:ascii="Arial" w:hAnsi="Arial" w:cs="Arial"/>
                <w:b/>
                <w:i/>
                <w:szCs w:val="22"/>
              </w:rPr>
              <w:t>Comment</w:t>
            </w:r>
            <w:r w:rsidR="00BB79EF">
              <w:rPr>
                <w:rFonts w:ascii="Arial" w:hAnsi="Arial" w:cs="Arial"/>
                <w:b/>
                <w:i/>
                <w:szCs w:val="22"/>
              </w:rPr>
              <w:t xml:space="preserve"> 5.3</w:t>
            </w:r>
          </w:p>
        </w:tc>
        <w:tc>
          <w:tcPr>
            <w:tcW w:w="7791" w:type="dxa"/>
            <w:gridSpan w:val="4"/>
          </w:tcPr>
          <w:p w:rsidR="00B31A81" w:rsidRPr="0001473B" w:rsidRDefault="00B31A81" w:rsidP="00B31A81">
            <w:pPr>
              <w:rPr>
                <w:rFonts w:ascii="Arial" w:hAnsi="Arial" w:cs="Arial"/>
                <w:szCs w:val="22"/>
              </w:rPr>
            </w:pPr>
            <w:r w:rsidRPr="0001473B">
              <w:rPr>
                <w:rFonts w:ascii="Arial" w:hAnsi="Arial" w:cs="Arial"/>
                <w:szCs w:val="22"/>
              </w:rPr>
              <w:t xml:space="preserve">The proposed arsenic criteria do not solve the problem or achieve the stated goal for the </w:t>
            </w:r>
            <w:smartTag w:uri="urn:schemas-microsoft-com:office:smarttags" w:element="place">
              <w:smartTag w:uri="urn:schemas-microsoft-com:office:smarttags" w:element="PlaceName">
                <w:r w:rsidRPr="0001473B">
                  <w:rPr>
                    <w:rFonts w:ascii="Arial" w:hAnsi="Arial" w:cs="Arial"/>
                    <w:szCs w:val="22"/>
                  </w:rPr>
                  <w:t>Klamath</w:t>
                </w:r>
              </w:smartTag>
              <w:r w:rsidRPr="0001473B">
                <w:rPr>
                  <w:rFonts w:ascii="Arial" w:hAnsi="Arial" w:cs="Arial"/>
                  <w:szCs w:val="22"/>
                </w:rPr>
                <w:t xml:space="preserve"> </w:t>
              </w:r>
              <w:smartTag w:uri="urn:schemas-microsoft-com:office:smarttags" w:element="PlaceType">
                <w:r w:rsidRPr="0001473B">
                  <w:rPr>
                    <w:rFonts w:ascii="Arial" w:hAnsi="Arial" w:cs="Arial"/>
                    <w:szCs w:val="22"/>
                  </w:rPr>
                  <w:t>Basin</w:t>
                </w:r>
              </w:smartTag>
            </w:smartTag>
            <w:r w:rsidRPr="0001473B">
              <w:rPr>
                <w:rFonts w:ascii="Arial" w:hAnsi="Arial" w:cs="Arial"/>
                <w:szCs w:val="22"/>
              </w:rPr>
              <w:t xml:space="preserve"> or other areas of the state where naturally-occurring levels of arsenic exceed the proposed criteria. (15)</w:t>
            </w:r>
          </w:p>
        </w:tc>
      </w:tr>
      <w:tr w:rsidR="00B31A81" w:rsidRPr="00A53DEB" w:rsidTr="00696A80">
        <w:tc>
          <w:tcPr>
            <w:tcW w:w="1677" w:type="dxa"/>
            <w:gridSpan w:val="2"/>
            <w:tcBorders>
              <w:top w:val="nil"/>
            </w:tcBorders>
          </w:tcPr>
          <w:p w:rsidR="00B31A81" w:rsidRPr="0001473B" w:rsidRDefault="00B31A81" w:rsidP="00B31A81">
            <w:pPr>
              <w:rPr>
                <w:rFonts w:ascii="Arial" w:hAnsi="Arial" w:cs="Arial"/>
                <w:b/>
                <w:i/>
                <w:szCs w:val="22"/>
              </w:rPr>
            </w:pPr>
          </w:p>
        </w:tc>
        <w:tc>
          <w:tcPr>
            <w:tcW w:w="7791" w:type="dxa"/>
            <w:gridSpan w:val="4"/>
          </w:tcPr>
          <w:p w:rsidR="00B31A81" w:rsidRDefault="00B31A81" w:rsidP="00B31A81">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B31A81" w:rsidRDefault="00BB79EF" w:rsidP="00B31A81">
            <w:pPr>
              <w:rPr>
                <w:rFonts w:ascii="Arial" w:hAnsi="Arial" w:cs="Arial"/>
                <w:szCs w:val="22"/>
              </w:rPr>
            </w:pPr>
            <w:r>
              <w:rPr>
                <w:rFonts w:ascii="Arial" w:hAnsi="Arial" w:cs="Arial"/>
                <w:szCs w:val="22"/>
              </w:rPr>
              <w:t xml:space="preserve">DEQ’s first priority is to establish statewide criteria that </w:t>
            </w:r>
            <w:r w:rsidR="00B31A81">
              <w:rPr>
                <w:rFonts w:ascii="Arial" w:hAnsi="Arial" w:cs="Arial"/>
                <w:szCs w:val="22"/>
              </w:rPr>
              <w:t>protect</w:t>
            </w:r>
            <w:r w:rsidR="00B31A81" w:rsidRPr="0001473B">
              <w:rPr>
                <w:rFonts w:ascii="Arial" w:hAnsi="Arial" w:cs="Arial"/>
                <w:szCs w:val="22"/>
              </w:rPr>
              <w:t xml:space="preserve"> human health and </w:t>
            </w:r>
            <w:r w:rsidR="00B31A81">
              <w:rPr>
                <w:rFonts w:ascii="Arial" w:hAnsi="Arial" w:cs="Arial"/>
                <w:szCs w:val="22"/>
              </w:rPr>
              <w:t xml:space="preserve">at the same time account for natural </w:t>
            </w:r>
            <w:r>
              <w:rPr>
                <w:rFonts w:ascii="Arial" w:hAnsi="Arial" w:cs="Arial"/>
                <w:szCs w:val="22"/>
              </w:rPr>
              <w:t xml:space="preserve">conditions </w:t>
            </w:r>
            <w:r w:rsidR="00B31A81">
              <w:rPr>
                <w:rFonts w:ascii="Arial" w:hAnsi="Arial" w:cs="Arial"/>
                <w:szCs w:val="22"/>
              </w:rPr>
              <w:t xml:space="preserve">in </w:t>
            </w:r>
            <w:r>
              <w:rPr>
                <w:rFonts w:ascii="Arial" w:hAnsi="Arial" w:cs="Arial"/>
                <w:szCs w:val="22"/>
              </w:rPr>
              <w:t xml:space="preserve">the majority of </w:t>
            </w:r>
            <w:r w:rsidR="00B31A81">
              <w:rPr>
                <w:rFonts w:ascii="Arial" w:hAnsi="Arial" w:cs="Arial"/>
                <w:szCs w:val="22"/>
              </w:rPr>
              <w:t xml:space="preserve">Oregon waters.  DEQ believes that the proposed standard achieves this balance from a statewide perspective. </w:t>
            </w:r>
            <w:r w:rsidR="00A74918">
              <w:rPr>
                <w:rFonts w:ascii="Arial" w:hAnsi="Arial" w:cs="Arial"/>
                <w:szCs w:val="22"/>
              </w:rPr>
              <w:t>D</w:t>
            </w:r>
            <w:r w:rsidR="00B31A81">
              <w:rPr>
                <w:rFonts w:ascii="Arial" w:hAnsi="Arial" w:cs="Arial"/>
                <w:szCs w:val="22"/>
              </w:rPr>
              <w:t xml:space="preserve">ischargers </w:t>
            </w:r>
            <w:r w:rsidR="00A74918">
              <w:rPr>
                <w:rFonts w:ascii="Arial" w:hAnsi="Arial" w:cs="Arial"/>
                <w:szCs w:val="22"/>
              </w:rPr>
              <w:t>are unlikely to be able to a</w:t>
            </w:r>
            <w:r w:rsidR="00073B93">
              <w:rPr>
                <w:rFonts w:ascii="Arial" w:hAnsi="Arial" w:cs="Arial"/>
                <w:szCs w:val="22"/>
              </w:rPr>
              <w:t xml:space="preserve">chieve calculated limits based </w:t>
            </w:r>
            <w:r w:rsidR="00A74918">
              <w:rPr>
                <w:rFonts w:ascii="Arial" w:hAnsi="Arial" w:cs="Arial"/>
                <w:szCs w:val="22"/>
              </w:rPr>
              <w:t xml:space="preserve">on </w:t>
            </w:r>
            <w:r w:rsidR="00B31A81">
              <w:rPr>
                <w:rFonts w:ascii="Arial" w:hAnsi="Arial" w:cs="Arial"/>
                <w:szCs w:val="22"/>
              </w:rPr>
              <w:t>the current, very stringent criteria.  They have asked DEQ to review and revise the criteria as quickly as possible.</w:t>
            </w:r>
          </w:p>
          <w:p w:rsidR="00B31A81" w:rsidRDefault="00B31A81" w:rsidP="00B31A81">
            <w:pPr>
              <w:rPr>
                <w:rFonts w:ascii="Arial" w:hAnsi="Arial" w:cs="Arial"/>
                <w:szCs w:val="22"/>
              </w:rPr>
            </w:pPr>
          </w:p>
          <w:p w:rsidR="00B31A81" w:rsidRPr="0001473B" w:rsidRDefault="00B31A81" w:rsidP="00A74918">
            <w:pPr>
              <w:rPr>
                <w:rFonts w:ascii="Arial" w:hAnsi="Arial" w:cs="Arial"/>
                <w:szCs w:val="22"/>
              </w:rPr>
            </w:pPr>
            <w:r>
              <w:rPr>
                <w:rFonts w:ascii="Arial" w:hAnsi="Arial" w:cs="Arial"/>
                <w:szCs w:val="22"/>
              </w:rPr>
              <w:t xml:space="preserve">DEQ also understands, however, that there are some waters where the proposed criteria </w:t>
            </w:r>
            <w:r w:rsidR="00BB79EF">
              <w:rPr>
                <w:rFonts w:ascii="Arial" w:hAnsi="Arial" w:cs="Arial"/>
                <w:szCs w:val="22"/>
              </w:rPr>
              <w:t>do</w:t>
            </w:r>
            <w:r>
              <w:rPr>
                <w:rFonts w:ascii="Arial" w:hAnsi="Arial" w:cs="Arial"/>
                <w:szCs w:val="22"/>
              </w:rPr>
              <w:t xml:space="preserve"> not achieve the stated objective</w:t>
            </w:r>
            <w:r w:rsidR="00BB79EF">
              <w:rPr>
                <w:rFonts w:ascii="Arial" w:hAnsi="Arial" w:cs="Arial"/>
                <w:szCs w:val="22"/>
              </w:rPr>
              <w:t>s</w:t>
            </w:r>
            <w:r>
              <w:rPr>
                <w:rFonts w:ascii="Arial" w:hAnsi="Arial" w:cs="Arial"/>
                <w:szCs w:val="22"/>
              </w:rPr>
              <w:t xml:space="preserve">.  In these cases, DEQ is willing to consider the options and the data and work with local communicates to develop an appropriate resolution.  This could </w:t>
            </w:r>
            <w:r w:rsidR="00A74918">
              <w:rPr>
                <w:rFonts w:ascii="Arial" w:hAnsi="Arial" w:cs="Arial"/>
                <w:szCs w:val="22"/>
              </w:rPr>
              <w:t>include revisions to water quality standards applicable to specific waterbodies</w:t>
            </w:r>
            <w:r>
              <w:rPr>
                <w:rFonts w:ascii="Arial" w:hAnsi="Arial" w:cs="Arial"/>
                <w:szCs w:val="22"/>
              </w:rPr>
              <w:t xml:space="preserve"> and/or using a permit implementation tool for cities or industries that </w:t>
            </w:r>
            <w:r w:rsidR="00BB79EF">
              <w:rPr>
                <w:rFonts w:ascii="Arial" w:hAnsi="Arial" w:cs="Arial"/>
                <w:szCs w:val="22"/>
              </w:rPr>
              <w:t>cannot</w:t>
            </w:r>
            <w:r>
              <w:rPr>
                <w:rFonts w:ascii="Arial" w:hAnsi="Arial" w:cs="Arial"/>
                <w:szCs w:val="22"/>
              </w:rPr>
              <w:t xml:space="preserve"> meet </w:t>
            </w:r>
            <w:r w:rsidR="00A74918">
              <w:rPr>
                <w:rFonts w:ascii="Arial" w:hAnsi="Arial" w:cs="Arial"/>
                <w:szCs w:val="22"/>
              </w:rPr>
              <w:t xml:space="preserve">limits based on the revised </w:t>
            </w:r>
            <w:r>
              <w:rPr>
                <w:rFonts w:ascii="Arial" w:hAnsi="Arial" w:cs="Arial"/>
                <w:szCs w:val="22"/>
              </w:rPr>
              <w:t>criteria until the issue is resolved.</w:t>
            </w:r>
          </w:p>
        </w:tc>
      </w:tr>
      <w:tr w:rsidR="00B31A81" w:rsidRPr="00A53DEB" w:rsidTr="00696A80">
        <w:tc>
          <w:tcPr>
            <w:tcW w:w="1677" w:type="dxa"/>
            <w:gridSpan w:val="2"/>
          </w:tcPr>
          <w:p w:rsidR="00B31A81" w:rsidRPr="0001473B" w:rsidRDefault="00B31A81" w:rsidP="003958AF">
            <w:pPr>
              <w:rPr>
                <w:rFonts w:ascii="Arial" w:hAnsi="Arial" w:cs="Arial"/>
                <w:b/>
                <w:i/>
                <w:szCs w:val="22"/>
              </w:rPr>
            </w:pPr>
          </w:p>
        </w:tc>
        <w:tc>
          <w:tcPr>
            <w:tcW w:w="7791" w:type="dxa"/>
            <w:gridSpan w:val="4"/>
          </w:tcPr>
          <w:p w:rsidR="00B31A81" w:rsidRPr="0001473B" w:rsidRDefault="00B31A81" w:rsidP="007509E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CC500E">
            <w:pPr>
              <w:rPr>
                <w:rFonts w:ascii="Arial" w:hAnsi="Arial" w:cs="Arial"/>
                <w:b/>
                <w:i/>
                <w:szCs w:val="22"/>
              </w:rPr>
            </w:pPr>
            <w:r w:rsidRPr="0001473B">
              <w:rPr>
                <w:rFonts w:ascii="Arial" w:hAnsi="Arial" w:cs="Arial"/>
                <w:b/>
                <w:i/>
                <w:szCs w:val="22"/>
              </w:rPr>
              <w:t>Comment</w:t>
            </w:r>
            <w:r w:rsidR="00684D63">
              <w:rPr>
                <w:rFonts w:ascii="Arial" w:hAnsi="Arial" w:cs="Arial"/>
                <w:b/>
                <w:i/>
                <w:szCs w:val="22"/>
              </w:rPr>
              <w:t xml:space="preserve"> 5.4</w:t>
            </w:r>
          </w:p>
        </w:tc>
        <w:tc>
          <w:tcPr>
            <w:tcW w:w="7791" w:type="dxa"/>
            <w:gridSpan w:val="4"/>
          </w:tcPr>
          <w:p w:rsidR="000B6523" w:rsidRPr="0001473B" w:rsidRDefault="000B6523" w:rsidP="00CC500E">
            <w:pPr>
              <w:rPr>
                <w:rFonts w:ascii="Arial" w:hAnsi="Arial" w:cs="Arial"/>
                <w:szCs w:val="22"/>
              </w:rPr>
            </w:pPr>
            <w:r w:rsidRPr="0001473B">
              <w:rPr>
                <w:rFonts w:ascii="Arial" w:hAnsi="Arial" w:cs="Arial"/>
                <w:szCs w:val="22"/>
              </w:rPr>
              <w:t>Requiring a permittee to eliminate constituents in its discharge that are naturally in a water body could alter the natural integrity of the receiving water body.  Such actions would be inapposite to the fundamental purpose of the CWA, to “</w:t>
            </w:r>
            <w:r w:rsidRPr="0001473B">
              <w:rPr>
                <w:rFonts w:ascii="Arial" w:hAnsi="Arial" w:cs="Arial"/>
                <w:b/>
                <w:i/>
                <w:szCs w:val="22"/>
              </w:rPr>
              <w:t>restore and maintain</w:t>
            </w:r>
            <w:r w:rsidRPr="0001473B">
              <w:rPr>
                <w:rFonts w:ascii="Arial" w:hAnsi="Arial" w:cs="Arial"/>
                <w:szCs w:val="22"/>
              </w:rPr>
              <w:t xml:space="preserve"> the chemical, physical and biological integrity of the Nation’s waters.  The object of the Act is not to remove natural constituents from the Nation’s waters. (15)</w:t>
            </w:r>
          </w:p>
        </w:tc>
      </w:tr>
      <w:tr w:rsidR="000B6523" w:rsidRPr="00A53DEB" w:rsidTr="00696A80">
        <w:tc>
          <w:tcPr>
            <w:tcW w:w="1677" w:type="dxa"/>
            <w:gridSpan w:val="2"/>
            <w:tcBorders>
              <w:top w:val="nil"/>
            </w:tcBorders>
          </w:tcPr>
          <w:p w:rsidR="000B6523" w:rsidRPr="0001473B" w:rsidRDefault="000B6523" w:rsidP="00CC500E">
            <w:pPr>
              <w:rPr>
                <w:rFonts w:ascii="Arial" w:hAnsi="Arial" w:cs="Arial"/>
                <w:b/>
                <w:i/>
                <w:szCs w:val="22"/>
              </w:rPr>
            </w:pPr>
          </w:p>
        </w:tc>
        <w:tc>
          <w:tcPr>
            <w:tcW w:w="7791" w:type="dxa"/>
            <w:gridSpan w:val="4"/>
          </w:tcPr>
          <w:p w:rsidR="000B6523" w:rsidRDefault="000B6523" w:rsidP="00CC500E">
            <w:pPr>
              <w:rPr>
                <w:rFonts w:ascii="Arial" w:hAnsi="Arial" w:cs="Arial"/>
                <w:szCs w:val="22"/>
              </w:rPr>
            </w:pPr>
            <w:r w:rsidRPr="0001473B">
              <w:rPr>
                <w:rFonts w:ascii="Arial" w:hAnsi="Arial" w:cs="Arial"/>
                <w:b/>
                <w:i/>
                <w:szCs w:val="22"/>
              </w:rPr>
              <w:t>Response</w:t>
            </w:r>
          </w:p>
          <w:p w:rsidR="000B6523" w:rsidRPr="00AF713A" w:rsidRDefault="00A74918" w:rsidP="00073B93">
            <w:pPr>
              <w:rPr>
                <w:rFonts w:ascii="Arial" w:hAnsi="Arial" w:cs="Arial"/>
                <w:szCs w:val="22"/>
              </w:rPr>
            </w:pPr>
            <w:r>
              <w:rPr>
                <w:rFonts w:ascii="Arial" w:hAnsi="Arial" w:cs="Arial"/>
                <w:szCs w:val="22"/>
              </w:rPr>
              <w:t>DEQ acknowledges t</w:t>
            </w:r>
            <w:r w:rsidR="00642C08">
              <w:rPr>
                <w:rFonts w:ascii="Arial" w:hAnsi="Arial" w:cs="Arial"/>
                <w:szCs w:val="22"/>
              </w:rPr>
              <w:t>he commenter</w:t>
            </w:r>
            <w:r>
              <w:rPr>
                <w:rFonts w:ascii="Arial" w:hAnsi="Arial" w:cs="Arial"/>
                <w:szCs w:val="22"/>
              </w:rPr>
              <w:t>’s</w:t>
            </w:r>
            <w:r w:rsidR="00642C08">
              <w:rPr>
                <w:rFonts w:ascii="Arial" w:hAnsi="Arial" w:cs="Arial"/>
                <w:szCs w:val="22"/>
              </w:rPr>
              <w:t xml:space="preserve"> concern about permit limits that could be established based on the proposed criteria.  DEQ notes that the proposed criteria are less stringent than existing criteria</w:t>
            </w:r>
            <w:r>
              <w:rPr>
                <w:rFonts w:ascii="Arial" w:hAnsi="Arial" w:cs="Arial"/>
                <w:szCs w:val="22"/>
              </w:rPr>
              <w:t xml:space="preserve"> and were developed in consideration of concern </w:t>
            </w:r>
            <w:r w:rsidR="00073B93">
              <w:rPr>
                <w:rFonts w:ascii="Arial" w:hAnsi="Arial" w:cs="Arial"/>
                <w:szCs w:val="22"/>
              </w:rPr>
              <w:t xml:space="preserve">about natural levels </w:t>
            </w:r>
            <w:r>
              <w:rPr>
                <w:rFonts w:ascii="Arial" w:hAnsi="Arial" w:cs="Arial"/>
                <w:szCs w:val="22"/>
              </w:rPr>
              <w:t>as well as the Clean Water Act requirement to ensure that</w:t>
            </w:r>
            <w:r w:rsidR="000B6523">
              <w:rPr>
                <w:rFonts w:ascii="Arial" w:hAnsi="Arial" w:cs="Arial"/>
                <w:szCs w:val="22"/>
              </w:rPr>
              <w:t xml:space="preserve"> </w:t>
            </w:r>
            <w:r w:rsidR="00642C08">
              <w:rPr>
                <w:rFonts w:ascii="Arial" w:hAnsi="Arial" w:cs="Arial"/>
                <w:szCs w:val="22"/>
              </w:rPr>
              <w:t xml:space="preserve">water quality criteria protect human health. </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267A7E">
            <w:pPr>
              <w:rPr>
                <w:rFonts w:ascii="Arial" w:hAnsi="Arial" w:cs="Arial"/>
                <w:b/>
                <w:i/>
                <w:szCs w:val="22"/>
              </w:rPr>
            </w:pPr>
            <w:r w:rsidRPr="0001473B">
              <w:rPr>
                <w:rFonts w:ascii="Arial" w:hAnsi="Arial" w:cs="Arial"/>
                <w:b/>
                <w:i/>
                <w:szCs w:val="22"/>
              </w:rPr>
              <w:t>Comment</w:t>
            </w:r>
            <w:r w:rsidR="00684D63">
              <w:rPr>
                <w:rFonts w:ascii="Arial" w:hAnsi="Arial" w:cs="Arial"/>
                <w:b/>
                <w:i/>
                <w:szCs w:val="22"/>
              </w:rPr>
              <w:t xml:space="preserve"> 5.5</w:t>
            </w:r>
          </w:p>
        </w:tc>
        <w:tc>
          <w:tcPr>
            <w:tcW w:w="7791" w:type="dxa"/>
            <w:gridSpan w:val="4"/>
          </w:tcPr>
          <w:p w:rsidR="000B6523" w:rsidRPr="0001473B" w:rsidRDefault="000B6523" w:rsidP="00267A7E">
            <w:pPr>
              <w:rPr>
                <w:rFonts w:ascii="Arial" w:hAnsi="Arial" w:cs="Arial"/>
                <w:szCs w:val="22"/>
              </w:rPr>
            </w:pPr>
            <w:r w:rsidRPr="0001473B">
              <w:rPr>
                <w:rFonts w:ascii="Arial" w:hAnsi="Arial" w:cs="Arial"/>
                <w:szCs w:val="22"/>
              </w:rPr>
              <w:t>How is DEQ’s rule at OAR 340-041-007(2), the natural conditions narrative, being considered in this rulemaking?  (26)</w:t>
            </w:r>
          </w:p>
        </w:tc>
      </w:tr>
      <w:tr w:rsidR="000B6523" w:rsidRPr="00A53DEB" w:rsidTr="00696A80">
        <w:tc>
          <w:tcPr>
            <w:tcW w:w="1677" w:type="dxa"/>
            <w:gridSpan w:val="2"/>
            <w:tcBorders>
              <w:top w:val="nil"/>
            </w:tcBorders>
          </w:tcPr>
          <w:p w:rsidR="000B6523" w:rsidRPr="0001473B" w:rsidRDefault="000B6523" w:rsidP="00267A7E">
            <w:pPr>
              <w:rPr>
                <w:rFonts w:ascii="Arial" w:hAnsi="Arial" w:cs="Arial"/>
                <w:b/>
                <w:i/>
                <w:szCs w:val="22"/>
              </w:rPr>
            </w:pPr>
          </w:p>
        </w:tc>
        <w:tc>
          <w:tcPr>
            <w:tcW w:w="7791" w:type="dxa"/>
            <w:gridSpan w:val="4"/>
          </w:tcPr>
          <w:p w:rsidR="000B6523" w:rsidRPr="00073B93" w:rsidRDefault="000B6523" w:rsidP="00267A7E">
            <w:pPr>
              <w:rPr>
                <w:rFonts w:ascii="Arial" w:hAnsi="Arial" w:cs="Arial"/>
                <w:szCs w:val="22"/>
              </w:rPr>
            </w:pPr>
            <w:r w:rsidRPr="00073B93">
              <w:rPr>
                <w:rFonts w:ascii="Arial" w:hAnsi="Arial" w:cs="Arial"/>
                <w:b/>
                <w:i/>
                <w:szCs w:val="22"/>
              </w:rPr>
              <w:t>Response</w:t>
            </w:r>
          </w:p>
          <w:p w:rsidR="000B6523" w:rsidRPr="00073B93" w:rsidRDefault="00642C08" w:rsidP="00A74918">
            <w:pPr>
              <w:rPr>
                <w:rFonts w:ascii="Arial" w:hAnsi="Arial" w:cs="Arial"/>
                <w:szCs w:val="22"/>
              </w:rPr>
            </w:pPr>
            <w:r w:rsidRPr="00073B93">
              <w:rPr>
                <w:rFonts w:ascii="Arial" w:hAnsi="Arial" w:cs="Arial"/>
                <w:szCs w:val="22"/>
              </w:rPr>
              <w:t xml:space="preserve">The proposed rulemaking revises </w:t>
            </w:r>
            <w:r w:rsidR="005F08D1" w:rsidRPr="00073B93">
              <w:rPr>
                <w:rFonts w:ascii="Arial" w:hAnsi="Arial" w:cs="Arial"/>
                <w:szCs w:val="22"/>
              </w:rPr>
              <w:t xml:space="preserve">only </w:t>
            </w:r>
            <w:r w:rsidRPr="00073B93">
              <w:rPr>
                <w:rFonts w:ascii="Arial" w:hAnsi="Arial" w:cs="Arial"/>
                <w:szCs w:val="22"/>
              </w:rPr>
              <w:t>the arsenic standard</w:t>
            </w:r>
            <w:r w:rsidR="005F08D1" w:rsidRPr="00073B93">
              <w:rPr>
                <w:rFonts w:ascii="Arial" w:hAnsi="Arial" w:cs="Arial"/>
                <w:szCs w:val="22"/>
              </w:rPr>
              <w:t xml:space="preserve">.  The </w:t>
            </w:r>
            <w:r w:rsidRPr="00073B93">
              <w:rPr>
                <w:rFonts w:ascii="Arial" w:hAnsi="Arial" w:cs="Arial"/>
                <w:szCs w:val="22"/>
              </w:rPr>
              <w:t xml:space="preserve">natural </w:t>
            </w:r>
            <w:r w:rsidR="005F08D1" w:rsidRPr="00073B93">
              <w:rPr>
                <w:rFonts w:ascii="Arial" w:hAnsi="Arial" w:cs="Arial"/>
                <w:szCs w:val="22"/>
              </w:rPr>
              <w:t>conditions narrative remains in place</w:t>
            </w:r>
            <w:r w:rsidR="00A74918" w:rsidRPr="00073B93">
              <w:rPr>
                <w:rFonts w:ascii="Arial" w:hAnsi="Arial" w:cs="Arial"/>
                <w:szCs w:val="22"/>
              </w:rPr>
              <w:t xml:space="preserve"> and may not be appropriate to invoke for human health criteria in </w:t>
            </w:r>
            <w:r w:rsidR="005F08D1" w:rsidRPr="00073B93">
              <w:rPr>
                <w:rFonts w:ascii="Arial" w:hAnsi="Arial" w:cs="Arial"/>
                <w:szCs w:val="22"/>
              </w:rPr>
              <w:t>most cases</w:t>
            </w:r>
            <w:r w:rsidR="00A74918" w:rsidRPr="00073B93">
              <w:rPr>
                <w:rFonts w:ascii="Arial" w:hAnsi="Arial" w:cs="Arial"/>
                <w:szCs w:val="22"/>
              </w:rPr>
              <w:t xml:space="preserve">. </w:t>
            </w:r>
            <w:r w:rsidR="005F08D1" w:rsidRPr="00073B93">
              <w:rPr>
                <w:rFonts w:ascii="Arial" w:hAnsi="Arial" w:cs="Arial"/>
                <w:szCs w:val="22"/>
              </w:rPr>
              <w:t>Please see the discussion of options considered in C</w:t>
            </w:r>
            <w:r w:rsidR="000E0C02" w:rsidRPr="00073B93">
              <w:rPr>
                <w:rFonts w:ascii="Arial" w:hAnsi="Arial" w:cs="Arial"/>
                <w:szCs w:val="22"/>
              </w:rPr>
              <w:t>h</w:t>
            </w:r>
            <w:r w:rsidR="005F08D1" w:rsidRPr="00073B93">
              <w:rPr>
                <w:rFonts w:ascii="Arial" w:hAnsi="Arial" w:cs="Arial"/>
                <w:szCs w:val="22"/>
              </w:rPr>
              <w:t xml:space="preserve">apter 2 Section 6 of the Arsenic Issue Paper. </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90443">
            <w:pPr>
              <w:rPr>
                <w:rFonts w:ascii="Arial" w:hAnsi="Arial" w:cs="Arial"/>
                <w:b/>
                <w:i/>
                <w:szCs w:val="22"/>
              </w:rPr>
            </w:pPr>
            <w:r w:rsidRPr="0001473B">
              <w:rPr>
                <w:rFonts w:ascii="Arial" w:hAnsi="Arial" w:cs="Arial"/>
                <w:b/>
                <w:i/>
                <w:szCs w:val="22"/>
              </w:rPr>
              <w:t>Comment</w:t>
            </w:r>
            <w:r w:rsidR="00684D63">
              <w:rPr>
                <w:rFonts w:ascii="Arial" w:hAnsi="Arial" w:cs="Arial"/>
                <w:b/>
                <w:i/>
                <w:szCs w:val="22"/>
              </w:rPr>
              <w:t xml:space="preserve"> 5.6</w:t>
            </w:r>
          </w:p>
        </w:tc>
        <w:tc>
          <w:tcPr>
            <w:tcW w:w="7791" w:type="dxa"/>
            <w:gridSpan w:val="4"/>
          </w:tcPr>
          <w:p w:rsidR="000B6523" w:rsidRPr="0001473B" w:rsidRDefault="000B6523" w:rsidP="00A90443">
            <w:pPr>
              <w:rPr>
                <w:rFonts w:ascii="Arial" w:hAnsi="Arial" w:cs="Arial"/>
                <w:szCs w:val="22"/>
              </w:rPr>
            </w:pPr>
            <w:r w:rsidRPr="0001473B">
              <w:rPr>
                <w:rFonts w:ascii="Arial" w:hAnsi="Arial" w:cs="Arial"/>
                <w:szCs w:val="22"/>
              </w:rPr>
              <w:t xml:space="preserve">DEQ’s report states that DEQ may pursue site specific criteria where a water body has natural background levels above the statewide criteria.  What is DEQ’s plan and schedule to develop site specific arsenic criteria for the </w:t>
            </w:r>
            <w:smartTag w:uri="urn:schemas-microsoft-com:office:smarttags" w:element="place">
              <w:r w:rsidRPr="0001473B">
                <w:rPr>
                  <w:rFonts w:ascii="Arial" w:hAnsi="Arial" w:cs="Arial"/>
                  <w:szCs w:val="22"/>
                </w:rPr>
                <w:t>Snake River</w:t>
              </w:r>
            </w:smartTag>
            <w:r w:rsidRPr="0001473B">
              <w:rPr>
                <w:rFonts w:ascii="Arial" w:hAnsi="Arial" w:cs="Arial"/>
                <w:szCs w:val="22"/>
              </w:rPr>
              <w:t xml:space="preserve">. The statewide standards should not apply to the </w:t>
            </w:r>
            <w:smartTag w:uri="urn:schemas-microsoft-com:office:smarttags" w:element="place">
              <w:r w:rsidRPr="0001473B">
                <w:rPr>
                  <w:rFonts w:ascii="Arial" w:hAnsi="Arial" w:cs="Arial"/>
                  <w:szCs w:val="22"/>
                </w:rPr>
                <w:t>Snake River</w:t>
              </w:r>
            </w:smartTag>
            <w:r w:rsidRPr="0001473B">
              <w:rPr>
                <w:rFonts w:ascii="Arial" w:hAnsi="Arial" w:cs="Arial"/>
                <w:szCs w:val="22"/>
              </w:rPr>
              <w:t xml:space="preserve"> when known concentrations of natural background arsenic exceed the proposed standard. (26)</w:t>
            </w:r>
          </w:p>
        </w:tc>
      </w:tr>
      <w:tr w:rsidR="000B6523" w:rsidRPr="00A53DEB" w:rsidTr="00696A80">
        <w:tc>
          <w:tcPr>
            <w:tcW w:w="1677" w:type="dxa"/>
            <w:gridSpan w:val="2"/>
            <w:tcBorders>
              <w:top w:val="nil"/>
            </w:tcBorders>
          </w:tcPr>
          <w:p w:rsidR="000B6523" w:rsidRPr="0001473B" w:rsidRDefault="000B6523" w:rsidP="00640993">
            <w:pPr>
              <w:rPr>
                <w:rFonts w:ascii="Arial" w:hAnsi="Arial" w:cs="Arial"/>
                <w:b/>
                <w:i/>
                <w:szCs w:val="22"/>
              </w:rPr>
            </w:pPr>
          </w:p>
        </w:tc>
        <w:tc>
          <w:tcPr>
            <w:tcW w:w="7791" w:type="dxa"/>
            <w:gridSpan w:val="4"/>
          </w:tcPr>
          <w:p w:rsidR="000B6523" w:rsidRPr="00073B93" w:rsidRDefault="000B6523" w:rsidP="00640993">
            <w:pPr>
              <w:rPr>
                <w:rFonts w:ascii="Arial" w:hAnsi="Arial" w:cs="Arial"/>
                <w:szCs w:val="22"/>
              </w:rPr>
            </w:pPr>
            <w:r w:rsidRPr="00073B93">
              <w:rPr>
                <w:rFonts w:ascii="Arial" w:hAnsi="Arial" w:cs="Arial"/>
                <w:b/>
                <w:i/>
                <w:szCs w:val="22"/>
              </w:rPr>
              <w:t>Response</w:t>
            </w:r>
          </w:p>
          <w:p w:rsidR="000B6523" w:rsidRPr="00073B93" w:rsidRDefault="000E0C02" w:rsidP="000E7E26">
            <w:pPr>
              <w:rPr>
                <w:rFonts w:ascii="Arial" w:hAnsi="Arial" w:cs="Arial"/>
                <w:szCs w:val="22"/>
              </w:rPr>
            </w:pPr>
            <w:r w:rsidRPr="00073B93">
              <w:rPr>
                <w:rFonts w:ascii="Arial" w:hAnsi="Arial" w:cs="Arial"/>
                <w:szCs w:val="22"/>
              </w:rPr>
              <w:t xml:space="preserve">DEQ’s current priority is to establish appropriate statewide criteria.  The proposed criteria are less stringent than the existing criteria that apply to the Snake River.  </w:t>
            </w:r>
            <w:r w:rsidR="000E7E26" w:rsidRPr="00073B93">
              <w:rPr>
                <w:rFonts w:ascii="Arial" w:hAnsi="Arial" w:cs="Arial"/>
                <w:szCs w:val="22"/>
              </w:rPr>
              <w:t>In evaluating revisions to water quality standards applicable to specific waterbodies, DEQ would further evaluate the levels of arsenic that occur naturally</w:t>
            </w:r>
            <w:r w:rsidRPr="00073B93">
              <w:rPr>
                <w:rFonts w:ascii="Arial" w:hAnsi="Arial" w:cs="Arial"/>
                <w:szCs w:val="22"/>
              </w:rPr>
              <w:t xml:space="preserve"> </w:t>
            </w:r>
            <w:r w:rsidR="000B6523" w:rsidRPr="00073B93">
              <w:rPr>
                <w:rFonts w:ascii="Arial" w:hAnsi="Arial" w:cs="Arial"/>
                <w:szCs w:val="22"/>
              </w:rPr>
              <w:t>and whether the designated uses (i.e. domestic water supply) for the Snake River should be revised.</w:t>
            </w:r>
          </w:p>
        </w:tc>
      </w:tr>
      <w:tr w:rsidR="000B6523" w:rsidRPr="00A53DEB" w:rsidTr="00696A80">
        <w:tc>
          <w:tcPr>
            <w:tcW w:w="1677" w:type="dxa"/>
            <w:gridSpan w:val="2"/>
          </w:tcPr>
          <w:p w:rsidR="000B6523" w:rsidRPr="0001473B" w:rsidRDefault="000B6523" w:rsidP="00640993">
            <w:pPr>
              <w:rPr>
                <w:rFonts w:ascii="Arial" w:hAnsi="Arial" w:cs="Arial"/>
                <w:b/>
                <w:i/>
                <w:szCs w:val="22"/>
              </w:rPr>
            </w:pPr>
          </w:p>
        </w:tc>
        <w:tc>
          <w:tcPr>
            <w:tcW w:w="7791" w:type="dxa"/>
            <w:gridSpan w:val="4"/>
          </w:tcPr>
          <w:p w:rsidR="000B6523" w:rsidRPr="0001473B" w:rsidRDefault="000B6523" w:rsidP="00640993">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791D6A">
            <w:pPr>
              <w:rPr>
                <w:rFonts w:ascii="Arial" w:hAnsi="Arial" w:cs="Arial"/>
                <w:b/>
                <w:i/>
                <w:szCs w:val="22"/>
              </w:rPr>
            </w:pPr>
            <w:r w:rsidRPr="0001473B">
              <w:rPr>
                <w:rFonts w:ascii="Arial" w:hAnsi="Arial" w:cs="Arial"/>
                <w:b/>
                <w:i/>
                <w:szCs w:val="22"/>
              </w:rPr>
              <w:t>Comment</w:t>
            </w:r>
            <w:r w:rsidR="005A122E">
              <w:rPr>
                <w:rFonts w:ascii="Arial" w:hAnsi="Arial" w:cs="Arial"/>
                <w:b/>
                <w:i/>
                <w:szCs w:val="22"/>
              </w:rPr>
              <w:t xml:space="preserve"> 5.7</w:t>
            </w:r>
          </w:p>
        </w:tc>
        <w:tc>
          <w:tcPr>
            <w:tcW w:w="7791" w:type="dxa"/>
            <w:gridSpan w:val="4"/>
          </w:tcPr>
          <w:p w:rsidR="000B6523" w:rsidRPr="0001473B" w:rsidRDefault="000B6523" w:rsidP="00684D63">
            <w:pPr>
              <w:rPr>
                <w:rFonts w:ascii="Arial" w:hAnsi="Arial" w:cs="Arial"/>
                <w:szCs w:val="22"/>
              </w:rPr>
            </w:pPr>
            <w:r w:rsidRPr="0001473B">
              <w:rPr>
                <w:rFonts w:ascii="Arial" w:hAnsi="Arial" w:cs="Arial"/>
                <w:szCs w:val="22"/>
              </w:rPr>
              <w:t>DEQ should include an explicit natural conditions provision in the criteria or adopt basin specific adjustments to the arsenic water quality criteria.  This would be consistent with OAR 340-041-0007(2), the state’s natural condition provision, and OAR 340-041-0033(1), which states that toxic substances may not be introduced above natural background levels in waters of the state.  The City proposes rule language text.  (15)</w:t>
            </w:r>
          </w:p>
        </w:tc>
      </w:tr>
      <w:tr w:rsidR="000B6523" w:rsidRPr="00A53DEB" w:rsidTr="00696A80">
        <w:tc>
          <w:tcPr>
            <w:tcW w:w="1677" w:type="dxa"/>
            <w:gridSpan w:val="2"/>
            <w:tcBorders>
              <w:top w:val="nil"/>
            </w:tcBorders>
          </w:tcPr>
          <w:p w:rsidR="000B6523" w:rsidRPr="0001473B" w:rsidRDefault="000B6523" w:rsidP="00640993">
            <w:pPr>
              <w:rPr>
                <w:rFonts w:ascii="Arial" w:hAnsi="Arial" w:cs="Arial"/>
                <w:b/>
                <w:i/>
                <w:szCs w:val="22"/>
              </w:rPr>
            </w:pPr>
          </w:p>
        </w:tc>
        <w:tc>
          <w:tcPr>
            <w:tcW w:w="7791" w:type="dxa"/>
            <w:gridSpan w:val="4"/>
          </w:tcPr>
          <w:p w:rsidR="000B6523" w:rsidRDefault="000B6523" w:rsidP="006E4A89">
            <w:pPr>
              <w:rPr>
                <w:rFonts w:ascii="Arial" w:hAnsi="Arial" w:cs="Arial"/>
                <w:szCs w:val="22"/>
              </w:rPr>
            </w:pPr>
            <w:r>
              <w:rPr>
                <w:rFonts w:ascii="Arial" w:hAnsi="Arial" w:cs="Arial"/>
                <w:b/>
                <w:i/>
                <w:szCs w:val="22"/>
              </w:rPr>
              <w:t>Response</w:t>
            </w:r>
          </w:p>
          <w:p w:rsidR="000B6523" w:rsidRPr="00A94D4A" w:rsidRDefault="00684D63" w:rsidP="00684D63">
            <w:pPr>
              <w:rPr>
                <w:rFonts w:ascii="Arial" w:hAnsi="Arial" w:cs="Arial"/>
                <w:szCs w:val="22"/>
              </w:rPr>
            </w:pPr>
            <w:r>
              <w:rPr>
                <w:rFonts w:ascii="Arial" w:hAnsi="Arial" w:cs="Arial"/>
                <w:szCs w:val="22"/>
              </w:rPr>
              <w:t xml:space="preserve">While </w:t>
            </w:r>
            <w:r w:rsidR="000B6523">
              <w:rPr>
                <w:rFonts w:ascii="Arial" w:hAnsi="Arial" w:cs="Arial"/>
                <w:szCs w:val="22"/>
              </w:rPr>
              <w:t xml:space="preserve">DEQ </w:t>
            </w:r>
            <w:r>
              <w:rPr>
                <w:rFonts w:ascii="Arial" w:hAnsi="Arial" w:cs="Arial"/>
                <w:szCs w:val="22"/>
              </w:rPr>
              <w:t xml:space="preserve">is not proposing revisions to its narrative criteria, it </w:t>
            </w:r>
            <w:r w:rsidR="000B6523">
              <w:rPr>
                <w:rFonts w:ascii="Arial" w:hAnsi="Arial" w:cs="Arial"/>
                <w:szCs w:val="22"/>
              </w:rPr>
              <w:t>appreciates the cit</w:t>
            </w:r>
            <w:r>
              <w:rPr>
                <w:rFonts w:ascii="Arial" w:hAnsi="Arial" w:cs="Arial"/>
                <w:szCs w:val="22"/>
              </w:rPr>
              <w:t>y’</w:t>
            </w:r>
            <w:r w:rsidR="000B6523">
              <w:rPr>
                <w:rFonts w:ascii="Arial" w:hAnsi="Arial" w:cs="Arial"/>
                <w:szCs w:val="22"/>
              </w:rPr>
              <w:t xml:space="preserve">s effort to provide alternative rule language.  </w:t>
            </w:r>
            <w:r>
              <w:rPr>
                <w:rFonts w:ascii="Arial" w:hAnsi="Arial" w:cs="Arial"/>
                <w:szCs w:val="22"/>
              </w:rPr>
              <w:t xml:space="preserve">Please see DEQ’s response to other comments in Section 5 related to </w:t>
            </w:r>
            <w:proofErr w:type="spellStart"/>
            <w:r>
              <w:rPr>
                <w:rFonts w:ascii="Arial" w:hAnsi="Arial" w:cs="Arial"/>
                <w:szCs w:val="22"/>
              </w:rPr>
              <w:t>site</w:t>
            </w:r>
            <w:proofErr w:type="spellEnd"/>
            <w:r>
              <w:rPr>
                <w:rFonts w:ascii="Arial" w:hAnsi="Arial" w:cs="Arial"/>
                <w:szCs w:val="22"/>
              </w:rPr>
              <w:t xml:space="preserve"> specific conditions.  DEQ </w:t>
            </w:r>
            <w:r w:rsidR="000B6523">
              <w:rPr>
                <w:rFonts w:ascii="Arial" w:hAnsi="Arial" w:cs="Arial"/>
                <w:szCs w:val="22"/>
              </w:rPr>
              <w:t>will work with the City to develop an appropriate solution for the Link/Klamath River and the City of Klamath Falls.</w:t>
            </w:r>
          </w:p>
        </w:tc>
      </w:tr>
      <w:tr w:rsidR="000B6523" w:rsidRPr="00A53DEB" w:rsidTr="00696A80">
        <w:tc>
          <w:tcPr>
            <w:tcW w:w="1677" w:type="dxa"/>
            <w:gridSpan w:val="2"/>
          </w:tcPr>
          <w:p w:rsidR="000B6523" w:rsidRPr="0001473B" w:rsidRDefault="000B6523" w:rsidP="00640993">
            <w:pPr>
              <w:rPr>
                <w:rFonts w:ascii="Arial" w:hAnsi="Arial" w:cs="Arial"/>
                <w:b/>
                <w:i/>
                <w:szCs w:val="22"/>
              </w:rPr>
            </w:pPr>
          </w:p>
        </w:tc>
        <w:tc>
          <w:tcPr>
            <w:tcW w:w="7791" w:type="dxa"/>
            <w:gridSpan w:val="4"/>
          </w:tcPr>
          <w:p w:rsidR="000B6523" w:rsidRDefault="000B6523" w:rsidP="006E4A89">
            <w:pPr>
              <w:rPr>
                <w:rFonts w:ascii="Arial" w:hAnsi="Arial" w:cs="Arial"/>
                <w:b/>
                <w:i/>
                <w:szCs w:val="22"/>
              </w:rPr>
            </w:pPr>
          </w:p>
        </w:tc>
      </w:tr>
      <w:tr w:rsidR="000B6523" w:rsidRPr="00A53DEB" w:rsidTr="00696A80">
        <w:tc>
          <w:tcPr>
            <w:tcW w:w="1677" w:type="dxa"/>
            <w:gridSpan w:val="2"/>
            <w:tcBorders>
              <w:bottom w:val="nil"/>
            </w:tcBorders>
          </w:tcPr>
          <w:p w:rsidR="000B6523" w:rsidRPr="0001473B" w:rsidRDefault="000B6523" w:rsidP="00791D6A">
            <w:pPr>
              <w:rPr>
                <w:rFonts w:ascii="Arial" w:hAnsi="Arial" w:cs="Arial"/>
                <w:b/>
                <w:i/>
                <w:szCs w:val="22"/>
              </w:rPr>
            </w:pPr>
            <w:r w:rsidRPr="0001473B">
              <w:rPr>
                <w:rFonts w:ascii="Arial" w:hAnsi="Arial" w:cs="Arial"/>
                <w:b/>
                <w:i/>
                <w:szCs w:val="22"/>
              </w:rPr>
              <w:t>Comment</w:t>
            </w:r>
            <w:r w:rsidR="005A122E">
              <w:rPr>
                <w:rFonts w:ascii="Arial" w:hAnsi="Arial" w:cs="Arial"/>
                <w:b/>
                <w:i/>
                <w:szCs w:val="22"/>
              </w:rPr>
              <w:t xml:space="preserve"> 5.8</w:t>
            </w:r>
          </w:p>
        </w:tc>
        <w:tc>
          <w:tcPr>
            <w:tcW w:w="7791" w:type="dxa"/>
            <w:gridSpan w:val="4"/>
          </w:tcPr>
          <w:p w:rsidR="000B6523" w:rsidRPr="0001473B" w:rsidRDefault="000B6523" w:rsidP="00791D6A">
            <w:pPr>
              <w:rPr>
                <w:rFonts w:ascii="Arial" w:hAnsi="Arial" w:cs="Arial"/>
                <w:szCs w:val="22"/>
              </w:rPr>
            </w:pPr>
            <w:r w:rsidRPr="0001473B">
              <w:rPr>
                <w:rFonts w:ascii="Arial" w:hAnsi="Arial" w:cs="Arial"/>
                <w:szCs w:val="22"/>
              </w:rPr>
              <w:t xml:space="preserve">It may be appropriate to re-evaluate the drinking water supply use designation for some waters. There are no public water suppliers in </w:t>
            </w:r>
            <w:smartTag w:uri="urn:schemas-microsoft-com:office:smarttags" w:element="State">
              <w:r w:rsidRPr="0001473B">
                <w:rPr>
                  <w:rFonts w:ascii="Arial" w:hAnsi="Arial" w:cs="Arial"/>
                  <w:szCs w:val="22"/>
                </w:rPr>
                <w:t>Oregon</w:t>
              </w:r>
            </w:smartTag>
            <w:r w:rsidRPr="0001473B">
              <w:rPr>
                <w:rFonts w:ascii="Arial" w:hAnsi="Arial" w:cs="Arial"/>
                <w:szCs w:val="22"/>
              </w:rPr>
              <w:t xml:space="preserve"> below the </w:t>
            </w:r>
            <w:smartTag w:uri="urn:schemas-microsoft-com:office:smarttags" w:element="place">
              <w:smartTag w:uri="urn:schemas-microsoft-com:office:smarttags" w:element="PlaceName">
                <w:r w:rsidRPr="0001473B">
                  <w:rPr>
                    <w:rFonts w:ascii="Arial" w:hAnsi="Arial" w:cs="Arial"/>
                    <w:szCs w:val="22"/>
                  </w:rPr>
                  <w:t>Link</w:t>
                </w:r>
              </w:smartTag>
              <w:r w:rsidRPr="0001473B">
                <w:rPr>
                  <w:rFonts w:ascii="Arial" w:hAnsi="Arial" w:cs="Arial"/>
                  <w:szCs w:val="22"/>
                </w:rPr>
                <w:t xml:space="preserve"> </w:t>
              </w:r>
              <w:smartTag w:uri="urn:schemas-microsoft-com:office:smarttags" w:element="PlaceType">
                <w:r w:rsidRPr="0001473B">
                  <w:rPr>
                    <w:rFonts w:ascii="Arial" w:hAnsi="Arial" w:cs="Arial"/>
                    <w:szCs w:val="22"/>
                  </w:rPr>
                  <w:t>River</w:t>
                </w:r>
              </w:smartTag>
            </w:smartTag>
            <w:r w:rsidRPr="0001473B">
              <w:rPr>
                <w:rFonts w:ascii="Arial" w:hAnsi="Arial" w:cs="Arial"/>
                <w:szCs w:val="22"/>
              </w:rPr>
              <w:t>. (15)</w:t>
            </w:r>
          </w:p>
        </w:tc>
      </w:tr>
      <w:tr w:rsidR="000B6523" w:rsidRPr="00A53DEB" w:rsidTr="00696A80">
        <w:tc>
          <w:tcPr>
            <w:tcW w:w="1677" w:type="dxa"/>
            <w:gridSpan w:val="2"/>
            <w:tcBorders>
              <w:top w:val="nil"/>
            </w:tcBorders>
          </w:tcPr>
          <w:p w:rsidR="000B6523" w:rsidRPr="0001473B" w:rsidRDefault="000B6523" w:rsidP="00640993">
            <w:pPr>
              <w:rPr>
                <w:rFonts w:ascii="Arial" w:hAnsi="Arial" w:cs="Arial"/>
                <w:b/>
                <w:i/>
                <w:szCs w:val="22"/>
              </w:rPr>
            </w:pPr>
          </w:p>
        </w:tc>
        <w:tc>
          <w:tcPr>
            <w:tcW w:w="7791" w:type="dxa"/>
            <w:gridSpan w:val="4"/>
          </w:tcPr>
          <w:p w:rsidR="000B6523" w:rsidRDefault="000B6523" w:rsidP="00A94D4A">
            <w:pPr>
              <w:rPr>
                <w:rFonts w:ascii="Arial" w:hAnsi="Arial" w:cs="Arial"/>
                <w:szCs w:val="22"/>
              </w:rPr>
            </w:pPr>
            <w:r>
              <w:rPr>
                <w:rFonts w:ascii="Arial" w:hAnsi="Arial" w:cs="Arial"/>
                <w:b/>
                <w:i/>
                <w:szCs w:val="22"/>
              </w:rPr>
              <w:t>Response</w:t>
            </w:r>
          </w:p>
          <w:p w:rsidR="000B6523" w:rsidRPr="00A94D4A" w:rsidRDefault="000B6523" w:rsidP="007A21AD">
            <w:pPr>
              <w:rPr>
                <w:rFonts w:ascii="Arial" w:hAnsi="Arial" w:cs="Arial"/>
                <w:szCs w:val="22"/>
              </w:rPr>
            </w:pPr>
            <w:r>
              <w:rPr>
                <w:rFonts w:ascii="Arial" w:hAnsi="Arial" w:cs="Arial"/>
                <w:szCs w:val="22"/>
              </w:rPr>
              <w:t>DEQ agrees that remov</w:t>
            </w:r>
            <w:r w:rsidR="00684D63">
              <w:rPr>
                <w:rFonts w:ascii="Arial" w:hAnsi="Arial" w:cs="Arial"/>
                <w:szCs w:val="22"/>
              </w:rPr>
              <w:t xml:space="preserve">ing </w:t>
            </w:r>
            <w:r>
              <w:rPr>
                <w:rFonts w:ascii="Arial" w:hAnsi="Arial" w:cs="Arial"/>
                <w:szCs w:val="22"/>
              </w:rPr>
              <w:t xml:space="preserve">domestic water supply as a beneficial use </w:t>
            </w:r>
            <w:r w:rsidR="007A21AD">
              <w:rPr>
                <w:rFonts w:ascii="Arial" w:hAnsi="Arial" w:cs="Arial"/>
                <w:szCs w:val="22"/>
              </w:rPr>
              <w:t xml:space="preserve">is one option to consider </w:t>
            </w:r>
            <w:r>
              <w:rPr>
                <w:rFonts w:ascii="Arial" w:hAnsi="Arial" w:cs="Arial"/>
                <w:szCs w:val="22"/>
              </w:rPr>
              <w:t>for the Link River</w:t>
            </w:r>
            <w:r w:rsidR="007A21AD">
              <w:rPr>
                <w:rFonts w:ascii="Arial" w:hAnsi="Arial" w:cs="Arial"/>
                <w:szCs w:val="22"/>
              </w:rPr>
              <w:t xml:space="preserve"> and other waterbodies that cannot attain the water + fish consumption criterion</w:t>
            </w:r>
            <w:r w:rsidR="00684D63">
              <w:rPr>
                <w:rFonts w:ascii="Arial" w:hAnsi="Arial" w:cs="Arial"/>
                <w:szCs w:val="22"/>
              </w:rPr>
              <w:t>.</w:t>
            </w:r>
          </w:p>
        </w:tc>
      </w:tr>
      <w:tr w:rsidR="000B6523" w:rsidRPr="00A53DEB" w:rsidTr="00696A80">
        <w:tc>
          <w:tcPr>
            <w:tcW w:w="1677" w:type="dxa"/>
            <w:gridSpan w:val="2"/>
          </w:tcPr>
          <w:p w:rsidR="000B6523" w:rsidRPr="0001473B" w:rsidRDefault="000B6523" w:rsidP="00640993">
            <w:pPr>
              <w:rPr>
                <w:rFonts w:ascii="Arial" w:hAnsi="Arial" w:cs="Arial"/>
                <w:b/>
                <w:i/>
                <w:szCs w:val="22"/>
              </w:rPr>
            </w:pPr>
          </w:p>
        </w:tc>
        <w:tc>
          <w:tcPr>
            <w:tcW w:w="7791" w:type="dxa"/>
            <w:gridSpan w:val="4"/>
          </w:tcPr>
          <w:p w:rsidR="000B6523" w:rsidRPr="0001473B" w:rsidRDefault="000B6523" w:rsidP="00640993">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640993">
            <w:pPr>
              <w:rPr>
                <w:rFonts w:ascii="Arial" w:hAnsi="Arial" w:cs="Arial"/>
                <w:b/>
                <w:i/>
                <w:szCs w:val="22"/>
              </w:rPr>
            </w:pPr>
            <w:r w:rsidRPr="0001473B">
              <w:rPr>
                <w:rFonts w:ascii="Arial" w:hAnsi="Arial" w:cs="Arial"/>
                <w:b/>
                <w:i/>
                <w:szCs w:val="22"/>
              </w:rPr>
              <w:t>Comment</w:t>
            </w:r>
            <w:r w:rsidR="005A122E">
              <w:rPr>
                <w:rFonts w:ascii="Arial" w:hAnsi="Arial" w:cs="Arial"/>
                <w:b/>
                <w:i/>
                <w:szCs w:val="22"/>
              </w:rPr>
              <w:t xml:space="preserve"> 5.9</w:t>
            </w:r>
          </w:p>
        </w:tc>
        <w:tc>
          <w:tcPr>
            <w:tcW w:w="7791" w:type="dxa"/>
            <w:gridSpan w:val="4"/>
          </w:tcPr>
          <w:p w:rsidR="000B6523" w:rsidRPr="0001473B" w:rsidRDefault="000B6523" w:rsidP="00355981">
            <w:pPr>
              <w:rPr>
                <w:rFonts w:ascii="Arial" w:hAnsi="Arial" w:cs="Arial"/>
                <w:szCs w:val="22"/>
              </w:rPr>
            </w:pPr>
            <w:r w:rsidRPr="0001473B">
              <w:rPr>
                <w:rFonts w:ascii="Arial" w:hAnsi="Arial" w:cs="Arial"/>
                <w:szCs w:val="22"/>
              </w:rPr>
              <w:t xml:space="preserve">There is no reason why DEQ cannot recognize basin specific adjustments to the arsenic criteria for the Klamath basin.   If resources are a barrier, DEQ can exercise its receipts authority to allow outside parties to assist financially through a transparent process.  The City of </w:t>
            </w:r>
            <w:smartTag w:uri="urn:schemas-microsoft-com:office:smarttags" w:element="City">
              <w:smartTag w:uri="urn:schemas-microsoft-com:office:smarttags" w:element="place">
                <w:r w:rsidRPr="0001473B">
                  <w:rPr>
                    <w:rFonts w:ascii="Arial" w:hAnsi="Arial" w:cs="Arial"/>
                    <w:szCs w:val="22"/>
                  </w:rPr>
                  <w:t>Klamath Falls</w:t>
                </w:r>
              </w:smartTag>
            </w:smartTag>
            <w:r w:rsidRPr="0001473B">
              <w:rPr>
                <w:rFonts w:ascii="Arial" w:hAnsi="Arial" w:cs="Arial"/>
                <w:szCs w:val="22"/>
              </w:rPr>
              <w:t xml:space="preserve"> is willing and able to provide the necessary data. (15)</w:t>
            </w:r>
          </w:p>
        </w:tc>
      </w:tr>
      <w:tr w:rsidR="000B6523" w:rsidRPr="00A53DEB" w:rsidTr="00696A80">
        <w:tc>
          <w:tcPr>
            <w:tcW w:w="1677" w:type="dxa"/>
            <w:gridSpan w:val="2"/>
            <w:tcBorders>
              <w:top w:val="nil"/>
            </w:tcBorders>
          </w:tcPr>
          <w:p w:rsidR="000B6523" w:rsidRPr="0001473B" w:rsidRDefault="000B6523" w:rsidP="00640993">
            <w:pPr>
              <w:rPr>
                <w:rFonts w:ascii="Arial" w:hAnsi="Arial" w:cs="Arial"/>
                <w:b/>
                <w:i/>
                <w:szCs w:val="22"/>
              </w:rPr>
            </w:pPr>
          </w:p>
        </w:tc>
        <w:tc>
          <w:tcPr>
            <w:tcW w:w="7791" w:type="dxa"/>
            <w:gridSpan w:val="4"/>
          </w:tcPr>
          <w:p w:rsidR="000B6523" w:rsidRDefault="000B6523" w:rsidP="00A94D4A">
            <w:pPr>
              <w:rPr>
                <w:rFonts w:ascii="Arial" w:hAnsi="Arial" w:cs="Arial"/>
                <w:szCs w:val="22"/>
              </w:rPr>
            </w:pPr>
            <w:r>
              <w:rPr>
                <w:rFonts w:ascii="Arial" w:hAnsi="Arial" w:cs="Arial"/>
                <w:b/>
                <w:i/>
                <w:szCs w:val="22"/>
              </w:rPr>
              <w:t>Response</w:t>
            </w:r>
          </w:p>
          <w:p w:rsidR="000B6523" w:rsidRPr="00A94D4A" w:rsidRDefault="00EE0116" w:rsidP="000E7E26">
            <w:pPr>
              <w:rPr>
                <w:rFonts w:ascii="Arial" w:hAnsi="Arial" w:cs="Arial"/>
                <w:szCs w:val="22"/>
              </w:rPr>
            </w:pPr>
            <w:r>
              <w:rPr>
                <w:rFonts w:ascii="Arial" w:hAnsi="Arial" w:cs="Arial"/>
                <w:szCs w:val="22"/>
              </w:rPr>
              <w:t xml:space="preserve">Please see the response to comment 5.3 above.  DEQ can consider basin specific adjustments to the arsenic criteria. In the meantime, however, </w:t>
            </w:r>
            <w:r w:rsidR="000E7E26">
              <w:rPr>
                <w:rFonts w:ascii="Arial" w:hAnsi="Arial" w:cs="Arial"/>
                <w:szCs w:val="22"/>
              </w:rPr>
              <w:t>DEQ believes it is important to complete the</w:t>
            </w:r>
            <w:r>
              <w:rPr>
                <w:rFonts w:ascii="Arial" w:hAnsi="Arial" w:cs="Arial"/>
                <w:szCs w:val="22"/>
              </w:rPr>
              <w:t xml:space="preserve"> statewide rulemaking. </w:t>
            </w:r>
          </w:p>
        </w:tc>
      </w:tr>
      <w:tr w:rsidR="000B6523" w:rsidRPr="00A53DEB" w:rsidTr="00696A80">
        <w:tc>
          <w:tcPr>
            <w:tcW w:w="1677" w:type="dxa"/>
            <w:gridSpan w:val="2"/>
          </w:tcPr>
          <w:p w:rsidR="000B6523" w:rsidRPr="0001473B" w:rsidRDefault="000B6523" w:rsidP="00640993">
            <w:pPr>
              <w:rPr>
                <w:rFonts w:ascii="Arial" w:hAnsi="Arial" w:cs="Arial"/>
                <w:b/>
                <w:i/>
                <w:szCs w:val="22"/>
              </w:rPr>
            </w:pPr>
          </w:p>
        </w:tc>
        <w:tc>
          <w:tcPr>
            <w:tcW w:w="7791" w:type="dxa"/>
            <w:gridSpan w:val="4"/>
          </w:tcPr>
          <w:p w:rsidR="000B6523" w:rsidRPr="0001473B" w:rsidRDefault="000B6523" w:rsidP="0018716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640993">
            <w:pPr>
              <w:rPr>
                <w:rFonts w:ascii="Arial" w:hAnsi="Arial" w:cs="Arial"/>
                <w:b/>
                <w:i/>
                <w:szCs w:val="22"/>
              </w:rPr>
            </w:pPr>
            <w:r w:rsidRPr="0001473B">
              <w:rPr>
                <w:rFonts w:ascii="Arial" w:hAnsi="Arial" w:cs="Arial"/>
                <w:b/>
                <w:i/>
                <w:szCs w:val="22"/>
              </w:rPr>
              <w:t>Comment</w:t>
            </w:r>
            <w:r w:rsidR="005A122E">
              <w:rPr>
                <w:rFonts w:ascii="Arial" w:hAnsi="Arial" w:cs="Arial"/>
                <w:b/>
                <w:i/>
                <w:szCs w:val="22"/>
              </w:rPr>
              <w:t xml:space="preserve"> 5.10</w:t>
            </w:r>
          </w:p>
        </w:tc>
        <w:tc>
          <w:tcPr>
            <w:tcW w:w="7791" w:type="dxa"/>
            <w:gridSpan w:val="4"/>
          </w:tcPr>
          <w:p w:rsidR="000B6523" w:rsidRPr="0001473B" w:rsidRDefault="000B6523" w:rsidP="00073B93">
            <w:pPr>
              <w:rPr>
                <w:rFonts w:ascii="Arial" w:hAnsi="Arial" w:cs="Arial"/>
                <w:szCs w:val="22"/>
              </w:rPr>
            </w:pPr>
            <w:r w:rsidRPr="0001473B">
              <w:rPr>
                <w:rFonts w:ascii="Arial" w:hAnsi="Arial" w:cs="Arial"/>
                <w:szCs w:val="22"/>
              </w:rPr>
              <w:t>DEQ should include a flexible risk factor approach that would provide the flexibility needed to set criteria consistent with naturally-elevated background levels of arsenic.  This approach would include the option to develop permit limits based on adjustments to the risk factor, within a range.  This approach would save DEQ and permittees the resources required to develop site specific criteria. (15)</w:t>
            </w:r>
          </w:p>
        </w:tc>
      </w:tr>
      <w:tr w:rsidR="000B6523" w:rsidRPr="00A53DEB" w:rsidTr="00696A80">
        <w:tc>
          <w:tcPr>
            <w:tcW w:w="1677" w:type="dxa"/>
            <w:gridSpan w:val="2"/>
            <w:tcBorders>
              <w:top w:val="nil"/>
            </w:tcBorders>
          </w:tcPr>
          <w:p w:rsidR="000B6523" w:rsidRPr="0001473B" w:rsidRDefault="000B6523" w:rsidP="00640993">
            <w:pPr>
              <w:rPr>
                <w:rFonts w:ascii="Arial" w:hAnsi="Arial" w:cs="Arial"/>
                <w:b/>
                <w:i/>
                <w:szCs w:val="22"/>
              </w:rPr>
            </w:pPr>
          </w:p>
        </w:tc>
        <w:tc>
          <w:tcPr>
            <w:tcW w:w="7791" w:type="dxa"/>
            <w:gridSpan w:val="4"/>
          </w:tcPr>
          <w:p w:rsidR="000B6523" w:rsidRDefault="000B6523" w:rsidP="00A94D4A">
            <w:pPr>
              <w:rPr>
                <w:rFonts w:ascii="Arial" w:hAnsi="Arial" w:cs="Arial"/>
                <w:szCs w:val="22"/>
              </w:rPr>
            </w:pPr>
            <w:r>
              <w:rPr>
                <w:rFonts w:ascii="Arial" w:hAnsi="Arial" w:cs="Arial"/>
                <w:b/>
                <w:i/>
                <w:szCs w:val="22"/>
              </w:rPr>
              <w:t>Response</w:t>
            </w:r>
          </w:p>
          <w:p w:rsidR="000B6523" w:rsidRPr="00A94D4A" w:rsidRDefault="00392E70" w:rsidP="00392E70">
            <w:pPr>
              <w:rPr>
                <w:rFonts w:ascii="Arial" w:hAnsi="Arial" w:cs="Arial"/>
                <w:szCs w:val="22"/>
              </w:rPr>
            </w:pPr>
            <w:r>
              <w:rPr>
                <w:rFonts w:ascii="Arial" w:hAnsi="Arial" w:cs="Arial"/>
                <w:szCs w:val="22"/>
              </w:rPr>
              <w:t>The proposed water + fish ingestion criterion is already based on a risk factor of 1× 10</w:t>
            </w:r>
            <w:r w:rsidRPr="00392E70">
              <w:rPr>
                <w:rFonts w:ascii="Arial" w:hAnsi="Arial" w:cs="Arial"/>
                <w:szCs w:val="22"/>
                <w:vertAlign w:val="superscript"/>
              </w:rPr>
              <w:t>-4</w:t>
            </w:r>
            <w:r>
              <w:rPr>
                <w:rFonts w:ascii="Arial" w:hAnsi="Arial" w:cs="Arial"/>
                <w:szCs w:val="22"/>
              </w:rPr>
              <w:t>.  The suggested approach could be considered where public domestic water supply (drinking water) is not a designated use and only the fish consumption criterion applies.  Removing the domestic water supply use would require subsequent rulemaking.  DEQ believes it would be more appropriate to consider this suggestion in the context of such a subsequent rulemaking.</w:t>
            </w:r>
          </w:p>
        </w:tc>
      </w:tr>
      <w:tr w:rsidR="000B6523" w:rsidRPr="00A53DEB" w:rsidTr="00696A80">
        <w:tc>
          <w:tcPr>
            <w:tcW w:w="1677" w:type="dxa"/>
            <w:gridSpan w:val="2"/>
          </w:tcPr>
          <w:p w:rsidR="000B6523" w:rsidRPr="0001473B" w:rsidRDefault="000B6523" w:rsidP="008D2CDD">
            <w:pPr>
              <w:rPr>
                <w:rFonts w:ascii="Arial" w:hAnsi="Arial" w:cs="Arial"/>
                <w:b/>
                <w:i/>
                <w:szCs w:val="22"/>
              </w:rPr>
            </w:pPr>
          </w:p>
        </w:tc>
        <w:tc>
          <w:tcPr>
            <w:tcW w:w="7791" w:type="dxa"/>
            <w:gridSpan w:val="4"/>
          </w:tcPr>
          <w:p w:rsidR="000B6523" w:rsidRPr="0001473B" w:rsidRDefault="000B6523" w:rsidP="008D2CD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8D2CDD">
            <w:pPr>
              <w:rPr>
                <w:rFonts w:ascii="Arial" w:hAnsi="Arial" w:cs="Arial"/>
                <w:b/>
                <w:i/>
                <w:szCs w:val="22"/>
              </w:rPr>
            </w:pPr>
            <w:r w:rsidRPr="0001473B">
              <w:rPr>
                <w:rFonts w:ascii="Arial" w:hAnsi="Arial" w:cs="Arial"/>
                <w:b/>
                <w:i/>
                <w:szCs w:val="22"/>
              </w:rPr>
              <w:t>Comment</w:t>
            </w:r>
            <w:r w:rsidR="005A122E">
              <w:rPr>
                <w:rFonts w:ascii="Arial" w:hAnsi="Arial" w:cs="Arial"/>
                <w:b/>
                <w:i/>
                <w:szCs w:val="22"/>
              </w:rPr>
              <w:t xml:space="preserve"> 5.11</w:t>
            </w:r>
          </w:p>
        </w:tc>
        <w:tc>
          <w:tcPr>
            <w:tcW w:w="7791" w:type="dxa"/>
            <w:gridSpan w:val="4"/>
          </w:tcPr>
          <w:p w:rsidR="000B6523" w:rsidRPr="0001473B" w:rsidRDefault="000B6523" w:rsidP="00EE0116">
            <w:pPr>
              <w:rPr>
                <w:rFonts w:ascii="Arial" w:hAnsi="Arial" w:cs="Arial"/>
                <w:szCs w:val="22"/>
              </w:rPr>
            </w:pPr>
            <w:r w:rsidRPr="0001473B">
              <w:rPr>
                <w:rFonts w:ascii="Arial" w:hAnsi="Arial" w:cs="Arial"/>
                <w:szCs w:val="22"/>
              </w:rPr>
              <w:t>Ontario receives its drinking water from the Snake River</w:t>
            </w:r>
            <w:r w:rsidR="00EE0116">
              <w:rPr>
                <w:rFonts w:ascii="Arial" w:hAnsi="Arial" w:cs="Arial"/>
                <w:szCs w:val="22"/>
              </w:rPr>
              <w:t>, which</w:t>
            </w:r>
            <w:r w:rsidRPr="0001473B">
              <w:rPr>
                <w:rFonts w:ascii="Arial" w:hAnsi="Arial" w:cs="Arial"/>
                <w:szCs w:val="22"/>
              </w:rPr>
              <w:t xml:space="preserve"> has a natural background level (about 5µg/l) that is well below the safe drinking water standard but higher than DEQ’s recommended outfall limit for the wastewater treatment plant.  Arsenic is reduced at the water treatment plant, by customers and through land application of effluent during the growing season (May 1 to Oct 30) of each year.  On an annual basis there is a net reduction of arsenic in the Snake River by the City of </w:t>
            </w:r>
            <w:smartTag w:uri="urn:schemas-microsoft-com:office:smarttags" w:element="City">
              <w:smartTag w:uri="urn:schemas-microsoft-com:office:smarttags" w:element="place">
                <w:r w:rsidRPr="0001473B">
                  <w:rPr>
                    <w:rFonts w:ascii="Arial" w:hAnsi="Arial" w:cs="Arial"/>
                    <w:szCs w:val="22"/>
                  </w:rPr>
                  <w:t>Ontario</w:t>
                </w:r>
              </w:smartTag>
            </w:smartTag>
            <w:r w:rsidRPr="0001473B">
              <w:rPr>
                <w:rFonts w:ascii="Arial" w:hAnsi="Arial" w:cs="Arial"/>
                <w:szCs w:val="22"/>
              </w:rPr>
              <w:t>.  This rule does not recognize this.  (26)</w:t>
            </w:r>
          </w:p>
        </w:tc>
      </w:tr>
      <w:tr w:rsidR="000B6523" w:rsidRPr="00A53DEB" w:rsidTr="00696A80">
        <w:tc>
          <w:tcPr>
            <w:tcW w:w="1677" w:type="dxa"/>
            <w:gridSpan w:val="2"/>
            <w:tcBorders>
              <w:top w:val="nil"/>
            </w:tcBorders>
          </w:tcPr>
          <w:p w:rsidR="000B6523" w:rsidRPr="0001473B" w:rsidRDefault="000B6523" w:rsidP="008D2CDD">
            <w:pPr>
              <w:rPr>
                <w:rFonts w:ascii="Arial" w:hAnsi="Arial" w:cs="Arial"/>
                <w:b/>
                <w:i/>
                <w:szCs w:val="22"/>
              </w:rPr>
            </w:pPr>
          </w:p>
        </w:tc>
        <w:tc>
          <w:tcPr>
            <w:tcW w:w="7791" w:type="dxa"/>
            <w:gridSpan w:val="4"/>
          </w:tcPr>
          <w:p w:rsidR="000B6523" w:rsidRDefault="000B6523" w:rsidP="00A94D4A">
            <w:pPr>
              <w:rPr>
                <w:rFonts w:ascii="Arial" w:hAnsi="Arial" w:cs="Arial"/>
                <w:szCs w:val="22"/>
              </w:rPr>
            </w:pPr>
            <w:r>
              <w:rPr>
                <w:rFonts w:ascii="Arial" w:hAnsi="Arial" w:cs="Arial"/>
                <w:b/>
                <w:i/>
                <w:szCs w:val="22"/>
              </w:rPr>
              <w:t>Response</w:t>
            </w:r>
          </w:p>
          <w:p w:rsidR="000B6523" w:rsidRPr="00A94D4A" w:rsidRDefault="00EE0116" w:rsidP="00EE0116">
            <w:pPr>
              <w:rPr>
                <w:rFonts w:ascii="Arial" w:hAnsi="Arial" w:cs="Arial"/>
                <w:szCs w:val="22"/>
              </w:rPr>
            </w:pPr>
            <w:r>
              <w:rPr>
                <w:rFonts w:ascii="Arial" w:hAnsi="Arial" w:cs="Arial"/>
                <w:szCs w:val="22"/>
              </w:rPr>
              <w:t>The proposed rule only revises Oregon’s statewide ambient water quality standard for arsenic.  It does not set an outfall limit for any specific discharger</w:t>
            </w:r>
            <w:r w:rsidR="000E7E26">
              <w:rPr>
                <w:rFonts w:ascii="Arial" w:hAnsi="Arial" w:cs="Arial"/>
                <w:szCs w:val="22"/>
              </w:rPr>
              <w:t xml:space="preserve"> or revise requirements related to the development and calculation of effluent limits</w:t>
            </w:r>
            <w:r>
              <w:rPr>
                <w:rFonts w:ascii="Arial" w:hAnsi="Arial" w:cs="Arial"/>
                <w:szCs w:val="22"/>
              </w:rPr>
              <w:t>.</w:t>
            </w:r>
          </w:p>
        </w:tc>
      </w:tr>
      <w:tr w:rsidR="000B6523" w:rsidRPr="00A53DEB" w:rsidTr="00696A80">
        <w:tc>
          <w:tcPr>
            <w:tcW w:w="1677" w:type="dxa"/>
            <w:gridSpan w:val="2"/>
          </w:tcPr>
          <w:p w:rsidR="000B6523" w:rsidRPr="0001473B" w:rsidRDefault="000B6523" w:rsidP="008D2CDD">
            <w:pPr>
              <w:rPr>
                <w:rFonts w:ascii="Arial" w:hAnsi="Arial" w:cs="Arial"/>
                <w:b/>
                <w:i/>
                <w:szCs w:val="22"/>
              </w:rPr>
            </w:pPr>
          </w:p>
        </w:tc>
        <w:tc>
          <w:tcPr>
            <w:tcW w:w="7791" w:type="dxa"/>
            <w:gridSpan w:val="4"/>
          </w:tcPr>
          <w:p w:rsidR="000B6523" w:rsidRPr="0001473B" w:rsidRDefault="000B6523" w:rsidP="008D2CD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86606A">
            <w:pPr>
              <w:rPr>
                <w:rFonts w:ascii="Arial" w:hAnsi="Arial" w:cs="Arial"/>
                <w:b/>
                <w:i/>
                <w:szCs w:val="22"/>
              </w:rPr>
            </w:pPr>
            <w:r w:rsidRPr="0001473B">
              <w:rPr>
                <w:rFonts w:ascii="Arial" w:hAnsi="Arial" w:cs="Arial"/>
                <w:b/>
                <w:i/>
                <w:szCs w:val="22"/>
              </w:rPr>
              <w:t>Comment</w:t>
            </w:r>
            <w:r w:rsidR="005A122E">
              <w:rPr>
                <w:rFonts w:ascii="Arial" w:hAnsi="Arial" w:cs="Arial"/>
                <w:b/>
                <w:i/>
                <w:szCs w:val="22"/>
              </w:rPr>
              <w:t xml:space="preserve"> 5.12</w:t>
            </w:r>
          </w:p>
        </w:tc>
        <w:tc>
          <w:tcPr>
            <w:tcW w:w="7791" w:type="dxa"/>
            <w:gridSpan w:val="4"/>
          </w:tcPr>
          <w:p w:rsidR="000B6523" w:rsidRPr="0001473B" w:rsidRDefault="000B6523" w:rsidP="00854EB2">
            <w:pPr>
              <w:rPr>
                <w:rFonts w:ascii="Arial" w:hAnsi="Arial" w:cs="Arial"/>
                <w:szCs w:val="22"/>
              </w:rPr>
            </w:pPr>
            <w:r w:rsidRPr="0001473B">
              <w:rPr>
                <w:rFonts w:ascii="Arial" w:hAnsi="Arial" w:cs="Arial"/>
                <w:szCs w:val="22"/>
              </w:rPr>
              <w:t xml:space="preserve">If there were no removal of arsenic through either the water or wastewater treatment processes, </w:t>
            </w:r>
            <w:smartTag w:uri="urn:schemas-microsoft-com:office:smarttags" w:element="State">
              <w:r w:rsidRPr="0001473B">
                <w:rPr>
                  <w:rFonts w:ascii="Arial" w:hAnsi="Arial" w:cs="Arial"/>
                  <w:szCs w:val="22"/>
                </w:rPr>
                <w:t>Ontario</w:t>
              </w:r>
            </w:smartTag>
            <w:r w:rsidRPr="0001473B">
              <w:rPr>
                <w:rFonts w:ascii="Arial" w:hAnsi="Arial" w:cs="Arial"/>
                <w:szCs w:val="22"/>
              </w:rPr>
              <w:t xml:space="preserve"> would discharge about 1 ounce per day, which would cause no measurable change in the background of the </w:t>
            </w:r>
            <w:smartTag w:uri="urn:schemas-microsoft-com:office:smarttags" w:element="place">
              <w:r w:rsidRPr="0001473B">
                <w:rPr>
                  <w:rFonts w:ascii="Arial" w:hAnsi="Arial" w:cs="Arial"/>
                  <w:szCs w:val="22"/>
                </w:rPr>
                <w:t>Snake River</w:t>
              </w:r>
            </w:smartTag>
            <w:r w:rsidRPr="0001473B">
              <w:rPr>
                <w:rFonts w:ascii="Arial" w:hAnsi="Arial" w:cs="Arial"/>
                <w:szCs w:val="22"/>
              </w:rPr>
              <w:t>, which flows at about 10,000 cfs.  (26)</w:t>
            </w:r>
          </w:p>
        </w:tc>
      </w:tr>
      <w:tr w:rsidR="000B6523" w:rsidRPr="00A53DEB" w:rsidTr="00696A80">
        <w:tc>
          <w:tcPr>
            <w:tcW w:w="1677" w:type="dxa"/>
            <w:gridSpan w:val="2"/>
            <w:tcBorders>
              <w:top w:val="nil"/>
            </w:tcBorders>
          </w:tcPr>
          <w:p w:rsidR="000B6523" w:rsidRPr="0001473B" w:rsidRDefault="000B6523" w:rsidP="0086606A">
            <w:pPr>
              <w:rPr>
                <w:rFonts w:ascii="Arial" w:hAnsi="Arial" w:cs="Arial"/>
                <w:b/>
                <w:i/>
                <w:szCs w:val="22"/>
              </w:rPr>
            </w:pPr>
          </w:p>
        </w:tc>
        <w:tc>
          <w:tcPr>
            <w:tcW w:w="7791" w:type="dxa"/>
            <w:gridSpan w:val="4"/>
          </w:tcPr>
          <w:p w:rsidR="000B6523" w:rsidRDefault="000B6523" w:rsidP="00A94D4A">
            <w:pPr>
              <w:rPr>
                <w:rFonts w:ascii="Arial" w:hAnsi="Arial" w:cs="Arial"/>
                <w:szCs w:val="22"/>
              </w:rPr>
            </w:pPr>
            <w:r>
              <w:rPr>
                <w:rFonts w:ascii="Arial" w:hAnsi="Arial" w:cs="Arial"/>
                <w:b/>
                <w:i/>
                <w:szCs w:val="22"/>
              </w:rPr>
              <w:t>Response</w:t>
            </w:r>
          </w:p>
          <w:p w:rsidR="000B6523" w:rsidRPr="00A94D4A" w:rsidRDefault="00EE0116" w:rsidP="005A122E">
            <w:pPr>
              <w:rPr>
                <w:rFonts w:ascii="Arial" w:hAnsi="Arial" w:cs="Arial"/>
                <w:szCs w:val="22"/>
              </w:rPr>
            </w:pPr>
            <w:r>
              <w:rPr>
                <w:rFonts w:ascii="Arial" w:hAnsi="Arial" w:cs="Arial"/>
                <w:szCs w:val="22"/>
              </w:rPr>
              <w:t xml:space="preserve">The proposed rule only revises Oregon’s statewide ambient water quality standard for arsenic.  </w:t>
            </w:r>
            <w:r w:rsidR="005A122E">
              <w:rPr>
                <w:rFonts w:ascii="Arial" w:hAnsi="Arial" w:cs="Arial"/>
                <w:szCs w:val="22"/>
              </w:rPr>
              <w:t xml:space="preserve">In implementing the criteria, </w:t>
            </w:r>
            <w:r>
              <w:rPr>
                <w:rFonts w:ascii="Arial" w:hAnsi="Arial" w:cs="Arial"/>
                <w:szCs w:val="22"/>
              </w:rPr>
              <w:t xml:space="preserve">DEQ will analyze </w:t>
            </w:r>
            <w:r w:rsidR="005A122E">
              <w:rPr>
                <w:rFonts w:ascii="Arial" w:hAnsi="Arial" w:cs="Arial"/>
                <w:szCs w:val="22"/>
              </w:rPr>
              <w:t xml:space="preserve">data for </w:t>
            </w:r>
            <w:r>
              <w:rPr>
                <w:rFonts w:ascii="Arial" w:hAnsi="Arial" w:cs="Arial"/>
                <w:szCs w:val="22"/>
              </w:rPr>
              <w:t>individual source</w:t>
            </w:r>
            <w:r w:rsidR="005A122E">
              <w:rPr>
                <w:rFonts w:ascii="Arial" w:hAnsi="Arial" w:cs="Arial"/>
                <w:szCs w:val="22"/>
              </w:rPr>
              <w:t>s, establish appropriate permits limits and work with sources that need site specific solutions.</w:t>
            </w:r>
          </w:p>
        </w:tc>
      </w:tr>
      <w:tr w:rsidR="000B6523" w:rsidRPr="00A53DEB" w:rsidTr="00696A80">
        <w:tc>
          <w:tcPr>
            <w:tcW w:w="1677" w:type="dxa"/>
            <w:gridSpan w:val="2"/>
          </w:tcPr>
          <w:p w:rsidR="000B6523" w:rsidRPr="0001473B" w:rsidRDefault="000B6523" w:rsidP="008D2CDD">
            <w:pPr>
              <w:rPr>
                <w:rFonts w:ascii="Arial" w:hAnsi="Arial" w:cs="Arial"/>
                <w:b/>
                <w:i/>
                <w:szCs w:val="22"/>
              </w:rPr>
            </w:pPr>
          </w:p>
        </w:tc>
        <w:tc>
          <w:tcPr>
            <w:tcW w:w="7791" w:type="dxa"/>
            <w:gridSpan w:val="4"/>
          </w:tcPr>
          <w:p w:rsidR="000B6523" w:rsidRPr="0001473B" w:rsidRDefault="000B6523" w:rsidP="008D2CD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640993">
            <w:pPr>
              <w:rPr>
                <w:rFonts w:ascii="Arial" w:hAnsi="Arial" w:cs="Arial"/>
                <w:b/>
                <w:i/>
                <w:szCs w:val="22"/>
              </w:rPr>
            </w:pPr>
            <w:r w:rsidRPr="0001473B">
              <w:rPr>
                <w:rFonts w:ascii="Arial" w:hAnsi="Arial" w:cs="Arial"/>
                <w:b/>
                <w:i/>
                <w:szCs w:val="22"/>
              </w:rPr>
              <w:t>Comment</w:t>
            </w:r>
            <w:r w:rsidR="005A122E">
              <w:rPr>
                <w:rFonts w:ascii="Arial" w:hAnsi="Arial" w:cs="Arial"/>
                <w:b/>
                <w:i/>
                <w:szCs w:val="22"/>
              </w:rPr>
              <w:t xml:space="preserve"> 5.13</w:t>
            </w:r>
          </w:p>
        </w:tc>
        <w:tc>
          <w:tcPr>
            <w:tcW w:w="7791" w:type="dxa"/>
            <w:gridSpan w:val="4"/>
          </w:tcPr>
          <w:p w:rsidR="000B6523" w:rsidRPr="0001473B" w:rsidRDefault="000B6523" w:rsidP="00A90443">
            <w:pPr>
              <w:rPr>
                <w:rFonts w:ascii="Arial" w:hAnsi="Arial" w:cs="Arial"/>
              </w:rPr>
            </w:pPr>
            <w:r w:rsidRPr="0001473B">
              <w:rPr>
                <w:rFonts w:ascii="Arial" w:hAnsi="Arial" w:cs="Arial"/>
              </w:rPr>
              <w:t>Are there options available that can deal with the natural geology of the region? Is it necessary to create a water quality standard for arsenic lower than natural background levels that will then require regulatory variance for compliance? Variances will be duration-specific, and are intended to be short term and temporary. If DEQ does grant a variance to the community, does this mean it will have to be reviewed and reissued during every permit cycle? (28)</w:t>
            </w:r>
          </w:p>
          <w:p w:rsidR="000B6523" w:rsidRPr="0001473B" w:rsidRDefault="000B6523" w:rsidP="00640993">
            <w:pPr>
              <w:rPr>
                <w:rFonts w:ascii="Arial" w:hAnsi="Arial" w:cs="Arial"/>
                <w:szCs w:val="22"/>
              </w:rPr>
            </w:pPr>
          </w:p>
        </w:tc>
      </w:tr>
      <w:tr w:rsidR="000B6523" w:rsidRPr="00A53DEB" w:rsidTr="00696A80">
        <w:tc>
          <w:tcPr>
            <w:tcW w:w="1677" w:type="dxa"/>
            <w:gridSpan w:val="2"/>
            <w:tcBorders>
              <w:top w:val="nil"/>
            </w:tcBorders>
          </w:tcPr>
          <w:p w:rsidR="000B6523" w:rsidRPr="0001473B" w:rsidRDefault="000B6523" w:rsidP="005B5AB6">
            <w:pPr>
              <w:rPr>
                <w:rFonts w:ascii="Arial" w:hAnsi="Arial" w:cs="Arial"/>
                <w:b/>
                <w:i/>
                <w:szCs w:val="22"/>
              </w:rPr>
            </w:pPr>
          </w:p>
        </w:tc>
        <w:tc>
          <w:tcPr>
            <w:tcW w:w="7791" w:type="dxa"/>
            <w:gridSpan w:val="4"/>
          </w:tcPr>
          <w:p w:rsidR="000B6523" w:rsidRDefault="000B6523" w:rsidP="00A94D4A">
            <w:pPr>
              <w:rPr>
                <w:rFonts w:ascii="Arial" w:hAnsi="Arial" w:cs="Arial"/>
                <w:szCs w:val="22"/>
              </w:rPr>
            </w:pPr>
            <w:r>
              <w:rPr>
                <w:rFonts w:ascii="Arial" w:hAnsi="Arial" w:cs="Arial"/>
                <w:b/>
                <w:i/>
                <w:szCs w:val="22"/>
              </w:rPr>
              <w:t>Response</w:t>
            </w:r>
          </w:p>
          <w:p w:rsidR="000B6523" w:rsidRPr="00A94D4A" w:rsidRDefault="005A122E" w:rsidP="00A94D4A">
            <w:pPr>
              <w:rPr>
                <w:rFonts w:ascii="Arial" w:hAnsi="Arial" w:cs="Arial"/>
                <w:szCs w:val="22"/>
              </w:rPr>
            </w:pPr>
            <w:r>
              <w:rPr>
                <w:rFonts w:ascii="Arial" w:hAnsi="Arial" w:cs="Arial"/>
                <w:szCs w:val="22"/>
              </w:rPr>
              <w:t>Please see the response to comment 5.3 and other comments in this section.  DEQ is proposing revisions to the variance rule as part of the human health criteria rulemaking.</w:t>
            </w:r>
          </w:p>
        </w:tc>
      </w:tr>
      <w:tr w:rsidR="000B6523" w:rsidRPr="00A53DEB" w:rsidTr="00696A80">
        <w:trPr>
          <w:trHeight w:val="719"/>
        </w:trPr>
        <w:tc>
          <w:tcPr>
            <w:tcW w:w="9468" w:type="dxa"/>
            <w:gridSpan w:val="6"/>
            <w:vAlign w:val="center"/>
          </w:tcPr>
          <w:p w:rsidR="000B6523" w:rsidRPr="0001473B" w:rsidRDefault="000B6523" w:rsidP="0001473B">
            <w:pPr>
              <w:jc w:val="center"/>
              <w:rPr>
                <w:rFonts w:ascii="Arial" w:hAnsi="Arial" w:cs="Arial"/>
                <w:b/>
                <w:i/>
                <w:sz w:val="28"/>
                <w:szCs w:val="28"/>
              </w:rPr>
            </w:pPr>
            <w:r w:rsidRPr="0001473B">
              <w:rPr>
                <w:rFonts w:ascii="Arial" w:hAnsi="Arial" w:cs="Arial"/>
                <w:b/>
                <w:i/>
                <w:sz w:val="28"/>
                <w:szCs w:val="28"/>
              </w:rPr>
              <w:t>6.  Comment on How the Proposed Criteria were Calculated</w:t>
            </w:r>
          </w:p>
        </w:tc>
      </w:tr>
      <w:tr w:rsidR="000B6523" w:rsidRPr="00A53DEB" w:rsidTr="00696A80">
        <w:tc>
          <w:tcPr>
            <w:tcW w:w="1677" w:type="dxa"/>
            <w:gridSpan w:val="2"/>
            <w:tcBorders>
              <w:bottom w:val="nil"/>
            </w:tcBorders>
          </w:tcPr>
          <w:p w:rsidR="000B6523" w:rsidRPr="0001473B" w:rsidRDefault="000B6523" w:rsidP="004A47B3">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w:t>
            </w:r>
          </w:p>
        </w:tc>
        <w:tc>
          <w:tcPr>
            <w:tcW w:w="7791" w:type="dxa"/>
            <w:gridSpan w:val="4"/>
          </w:tcPr>
          <w:p w:rsidR="000B6523" w:rsidRPr="0001473B" w:rsidRDefault="000B6523" w:rsidP="004A47B3">
            <w:pPr>
              <w:rPr>
                <w:rFonts w:ascii="Arial" w:hAnsi="Arial" w:cs="Arial"/>
                <w:szCs w:val="22"/>
              </w:rPr>
            </w:pPr>
            <w:r w:rsidRPr="0001473B">
              <w:rPr>
                <w:rFonts w:ascii="Arial" w:hAnsi="Arial" w:cs="Arial"/>
                <w:szCs w:val="22"/>
              </w:rPr>
              <w:t>Commend DEQ for proposing a science-based approach to revising the arsenic water quality criteria for the protection of human health.  I have published several articles that support DEQ’s approach.  (27)</w:t>
            </w:r>
          </w:p>
        </w:tc>
      </w:tr>
      <w:tr w:rsidR="000B6523" w:rsidRPr="00A53DEB" w:rsidTr="00696A80">
        <w:tc>
          <w:tcPr>
            <w:tcW w:w="1677" w:type="dxa"/>
            <w:gridSpan w:val="2"/>
            <w:tcBorders>
              <w:top w:val="nil"/>
            </w:tcBorders>
          </w:tcPr>
          <w:p w:rsidR="000B6523" w:rsidRPr="0001473B" w:rsidRDefault="000B6523" w:rsidP="007627CC">
            <w:pPr>
              <w:rPr>
                <w:rFonts w:ascii="Arial" w:hAnsi="Arial" w:cs="Arial"/>
                <w:b/>
                <w:i/>
                <w:szCs w:val="22"/>
              </w:rPr>
            </w:pPr>
          </w:p>
        </w:tc>
        <w:tc>
          <w:tcPr>
            <w:tcW w:w="7791" w:type="dxa"/>
            <w:gridSpan w:val="4"/>
          </w:tcPr>
          <w:p w:rsidR="000B6523" w:rsidRPr="0077308B" w:rsidRDefault="000B6523" w:rsidP="007627CC">
            <w:pPr>
              <w:rPr>
                <w:rFonts w:ascii="Arial" w:hAnsi="Arial" w:cs="Arial"/>
                <w:b/>
                <w:i/>
                <w:szCs w:val="22"/>
              </w:rPr>
            </w:pPr>
            <w:r w:rsidRPr="0077308B">
              <w:rPr>
                <w:rFonts w:ascii="Arial" w:hAnsi="Arial" w:cs="Arial"/>
                <w:b/>
                <w:i/>
                <w:szCs w:val="22"/>
              </w:rPr>
              <w:t>Response</w:t>
            </w:r>
          </w:p>
          <w:p w:rsidR="000B6523" w:rsidRPr="0001473B" w:rsidRDefault="000B6523" w:rsidP="007627CC">
            <w:pPr>
              <w:rPr>
                <w:rFonts w:ascii="Arial" w:hAnsi="Arial" w:cs="Arial"/>
                <w:szCs w:val="22"/>
              </w:rPr>
            </w:pPr>
            <w:r>
              <w:rPr>
                <w:rFonts w:ascii="Arial" w:hAnsi="Arial" w:cs="Arial"/>
                <w:szCs w:val="22"/>
              </w:rPr>
              <w:t xml:space="preserve">DEQ appreciates the comment.  It is very important to us to develop water quality criteria that are scientifically credible and defensible. </w:t>
            </w:r>
          </w:p>
        </w:tc>
      </w:tr>
      <w:tr w:rsidR="000B6523" w:rsidRPr="00A53DEB" w:rsidTr="00696A80">
        <w:tc>
          <w:tcPr>
            <w:tcW w:w="1677" w:type="dxa"/>
            <w:gridSpan w:val="2"/>
          </w:tcPr>
          <w:p w:rsidR="000B6523" w:rsidRPr="0001473B" w:rsidRDefault="000B6523" w:rsidP="007627CC">
            <w:pPr>
              <w:rPr>
                <w:rFonts w:ascii="Arial" w:hAnsi="Arial" w:cs="Arial"/>
                <w:b/>
                <w:i/>
                <w:szCs w:val="22"/>
              </w:rPr>
            </w:pPr>
          </w:p>
        </w:tc>
        <w:tc>
          <w:tcPr>
            <w:tcW w:w="7791" w:type="dxa"/>
            <w:gridSpan w:val="4"/>
          </w:tcPr>
          <w:p w:rsidR="000B6523" w:rsidRPr="0077308B" w:rsidRDefault="000B6523" w:rsidP="007627CC">
            <w:pPr>
              <w:rPr>
                <w:rFonts w:ascii="Arial" w:hAnsi="Arial" w:cs="Arial"/>
                <w:b/>
                <w:i/>
                <w:szCs w:val="22"/>
              </w:rPr>
            </w:pPr>
          </w:p>
        </w:tc>
      </w:tr>
      <w:tr w:rsidR="000B6523" w:rsidRPr="00A53DEB" w:rsidTr="00696A80">
        <w:tc>
          <w:tcPr>
            <w:tcW w:w="1677" w:type="dxa"/>
            <w:gridSpan w:val="2"/>
            <w:tcBorders>
              <w:bottom w:val="nil"/>
            </w:tcBorders>
          </w:tcPr>
          <w:p w:rsidR="000B6523" w:rsidRPr="0001473B" w:rsidRDefault="000B6523" w:rsidP="007627CC">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6.2</w:t>
            </w:r>
          </w:p>
        </w:tc>
        <w:tc>
          <w:tcPr>
            <w:tcW w:w="7791" w:type="dxa"/>
            <w:gridSpan w:val="4"/>
          </w:tcPr>
          <w:p w:rsidR="000B6523" w:rsidRPr="0001473B" w:rsidRDefault="000B6523" w:rsidP="007627CC">
            <w:pPr>
              <w:rPr>
                <w:rFonts w:ascii="Arial" w:hAnsi="Arial" w:cs="Arial"/>
                <w:szCs w:val="22"/>
              </w:rPr>
            </w:pPr>
            <w:r w:rsidRPr="0001473B">
              <w:rPr>
                <w:rFonts w:ascii="Arial" w:hAnsi="Arial" w:cs="Arial"/>
                <w:szCs w:val="22"/>
              </w:rPr>
              <w:t>NWPPA supports the proposed criteria for arsenic that reflect the higher fish consumption rate of 175 grams per day and that DEQ has adjusted based on locally appropriate variables.  (11)</w:t>
            </w:r>
          </w:p>
        </w:tc>
      </w:tr>
      <w:tr w:rsidR="000B6523" w:rsidRPr="00A53DEB" w:rsidTr="00696A80">
        <w:tc>
          <w:tcPr>
            <w:tcW w:w="1677" w:type="dxa"/>
            <w:gridSpan w:val="2"/>
            <w:tcBorders>
              <w:top w:val="nil"/>
            </w:tcBorders>
          </w:tcPr>
          <w:p w:rsidR="000B6523" w:rsidRPr="0001473B" w:rsidRDefault="000B6523" w:rsidP="00FC2BB4">
            <w:pPr>
              <w:rPr>
                <w:rFonts w:ascii="Arial" w:hAnsi="Arial" w:cs="Arial"/>
                <w:b/>
                <w:i/>
                <w:szCs w:val="22"/>
              </w:rPr>
            </w:pPr>
          </w:p>
        </w:tc>
        <w:tc>
          <w:tcPr>
            <w:tcW w:w="7791" w:type="dxa"/>
            <w:gridSpan w:val="4"/>
            <w:vAlign w:val="center"/>
          </w:tcPr>
          <w:p w:rsidR="000E7E26" w:rsidRPr="000B6523" w:rsidRDefault="000B6523" w:rsidP="000B6523">
            <w:pPr>
              <w:rPr>
                <w:rFonts w:ascii="Arial" w:hAnsi="Arial" w:cs="Arial"/>
                <w:b/>
                <w:i/>
                <w:szCs w:val="22"/>
              </w:rPr>
            </w:pPr>
            <w:r w:rsidRPr="000B6523">
              <w:rPr>
                <w:rFonts w:ascii="Arial" w:hAnsi="Arial" w:cs="Arial"/>
                <w:b/>
                <w:i/>
                <w:szCs w:val="22"/>
              </w:rPr>
              <w:t>Response</w:t>
            </w:r>
          </w:p>
          <w:p w:rsidR="000B6523" w:rsidRPr="0001473B" w:rsidRDefault="00833B11" w:rsidP="000B6523">
            <w:pPr>
              <w:rPr>
                <w:rFonts w:ascii="Arial" w:hAnsi="Arial" w:cs="Arial"/>
                <w:szCs w:val="22"/>
              </w:rPr>
            </w:pPr>
            <w:r>
              <w:rPr>
                <w:rFonts w:ascii="Arial" w:hAnsi="Arial" w:cs="Arial"/>
                <w:szCs w:val="22"/>
              </w:rPr>
              <w:t>DEQ acknowledges this supportive comment.</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vAlign w:val="center"/>
          </w:tcPr>
          <w:p w:rsidR="000B6523" w:rsidRPr="0001473B" w:rsidRDefault="000B6523" w:rsidP="000B6523">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53DEB">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6.3</w:t>
            </w:r>
          </w:p>
        </w:tc>
        <w:tc>
          <w:tcPr>
            <w:tcW w:w="7791" w:type="dxa"/>
            <w:gridSpan w:val="4"/>
          </w:tcPr>
          <w:p w:rsidR="000B6523" w:rsidRPr="0001473B" w:rsidRDefault="000B6523" w:rsidP="00A53DEB">
            <w:pPr>
              <w:rPr>
                <w:rFonts w:ascii="Arial" w:hAnsi="Arial" w:cs="Arial"/>
                <w:szCs w:val="22"/>
              </w:rPr>
            </w:pPr>
            <w:r w:rsidRPr="0001473B">
              <w:rPr>
                <w:rFonts w:ascii="Arial" w:hAnsi="Arial" w:cs="Arial"/>
                <w:szCs w:val="22"/>
              </w:rPr>
              <w:t>DEQ failed to conduct an adequate technical analysis of its proposal.  (12)</w:t>
            </w:r>
          </w:p>
        </w:tc>
      </w:tr>
      <w:tr w:rsidR="000B6523" w:rsidRPr="00A53DEB" w:rsidTr="00696A80">
        <w:tc>
          <w:tcPr>
            <w:tcW w:w="1677" w:type="dxa"/>
            <w:gridSpan w:val="2"/>
            <w:tcBorders>
              <w:top w:val="nil"/>
            </w:tcBorders>
          </w:tcPr>
          <w:p w:rsidR="000B6523" w:rsidRPr="0001473B" w:rsidRDefault="000B6523" w:rsidP="00A53DEB">
            <w:pPr>
              <w:rPr>
                <w:rFonts w:ascii="Arial" w:hAnsi="Arial" w:cs="Arial"/>
                <w:b/>
                <w:i/>
                <w:szCs w:val="22"/>
              </w:rPr>
            </w:pPr>
          </w:p>
        </w:tc>
        <w:tc>
          <w:tcPr>
            <w:tcW w:w="7791" w:type="dxa"/>
            <w:gridSpan w:val="4"/>
          </w:tcPr>
          <w:p w:rsidR="000B6523" w:rsidRDefault="000B6523" w:rsidP="00A53DEB">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0B6523" w:rsidRPr="0001473B" w:rsidRDefault="00833B11" w:rsidP="00A53DEB">
            <w:pPr>
              <w:rPr>
                <w:rFonts w:ascii="Arial" w:hAnsi="Arial" w:cs="Arial"/>
                <w:szCs w:val="22"/>
              </w:rPr>
            </w:pPr>
            <w:r>
              <w:rPr>
                <w:rFonts w:ascii="Arial" w:hAnsi="Arial" w:cs="Arial"/>
                <w:szCs w:val="22"/>
              </w:rPr>
              <w:t xml:space="preserve">The comment pertains to the initial criteria proposal.  </w:t>
            </w:r>
            <w:r w:rsidR="000B6523" w:rsidRPr="0001473B">
              <w:rPr>
                <w:rFonts w:ascii="Arial" w:hAnsi="Arial" w:cs="Arial"/>
                <w:szCs w:val="22"/>
              </w:rPr>
              <w:t xml:space="preserve">DEQ acknowledges that additional technical analysis </w:t>
            </w:r>
            <w:r w:rsidR="000B6523">
              <w:rPr>
                <w:rFonts w:ascii="Arial" w:hAnsi="Arial" w:cs="Arial"/>
                <w:szCs w:val="22"/>
              </w:rPr>
              <w:t xml:space="preserve">has improved the scientific basis of the proposed criteria.  </w:t>
            </w:r>
            <w:r w:rsidR="000B6523" w:rsidRPr="0001473B">
              <w:rPr>
                <w:rFonts w:ascii="Arial" w:hAnsi="Arial" w:cs="Arial"/>
                <w:szCs w:val="22"/>
              </w:rPr>
              <w:t xml:space="preserve">DEQ did additional technical analysis, requested additional information from EPA and revised the proposed criteria based on that work. The </w:t>
            </w:r>
            <w:r w:rsidR="000B6523">
              <w:rPr>
                <w:rFonts w:ascii="Arial" w:hAnsi="Arial" w:cs="Arial"/>
                <w:szCs w:val="22"/>
              </w:rPr>
              <w:t>‘</w:t>
            </w:r>
            <w:r w:rsidR="000B6523" w:rsidRPr="0001473B">
              <w:rPr>
                <w:rFonts w:ascii="Arial" w:hAnsi="Arial" w:cs="Arial"/>
                <w:szCs w:val="22"/>
              </w:rPr>
              <w:t>Arsenic Issue Paper</w:t>
            </w:r>
            <w:r w:rsidR="000B6523">
              <w:rPr>
                <w:rFonts w:ascii="Arial" w:hAnsi="Arial" w:cs="Arial"/>
                <w:szCs w:val="22"/>
              </w:rPr>
              <w:t>’</w:t>
            </w:r>
            <w:r w:rsidR="000B6523" w:rsidRPr="0001473B">
              <w:rPr>
                <w:rFonts w:ascii="Arial" w:hAnsi="Arial" w:cs="Arial"/>
                <w:szCs w:val="22"/>
              </w:rPr>
              <w:t xml:space="preserve"> has been updated to reflect the additional information and method used to develop the proposed criteria.</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vAlign w:val="center"/>
          </w:tcPr>
          <w:p w:rsidR="000B6523" w:rsidRPr="0001473B" w:rsidRDefault="000B6523" w:rsidP="000B6523">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87665A">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6.4</w:t>
            </w:r>
          </w:p>
        </w:tc>
        <w:tc>
          <w:tcPr>
            <w:tcW w:w="7791" w:type="dxa"/>
            <w:gridSpan w:val="4"/>
          </w:tcPr>
          <w:p w:rsidR="000B6523" w:rsidRPr="0001473B" w:rsidRDefault="000B6523" w:rsidP="00FD40EF">
            <w:pPr>
              <w:rPr>
                <w:rFonts w:ascii="Arial" w:hAnsi="Arial" w:cs="Arial"/>
                <w:szCs w:val="22"/>
              </w:rPr>
            </w:pPr>
            <w:r w:rsidRPr="0001473B">
              <w:rPr>
                <w:rFonts w:ascii="Arial" w:hAnsi="Arial" w:cs="Arial"/>
                <w:szCs w:val="22"/>
              </w:rPr>
              <w:t>The proposed arsenic criteria are too low.  Fish from fresh water do not likely have a bioconcentration factor of 14.  (28)</w:t>
            </w:r>
          </w:p>
        </w:tc>
      </w:tr>
      <w:tr w:rsidR="000B6523" w:rsidRPr="00A53DEB" w:rsidTr="00696A80">
        <w:tc>
          <w:tcPr>
            <w:tcW w:w="1677" w:type="dxa"/>
            <w:gridSpan w:val="2"/>
            <w:tcBorders>
              <w:top w:val="nil"/>
            </w:tcBorders>
          </w:tcPr>
          <w:p w:rsidR="000B6523" w:rsidRPr="0001473B" w:rsidRDefault="000B6523" w:rsidP="00F43045">
            <w:pPr>
              <w:rPr>
                <w:rFonts w:ascii="Arial" w:hAnsi="Arial" w:cs="Arial"/>
                <w:b/>
                <w:i/>
                <w:szCs w:val="22"/>
              </w:rPr>
            </w:pPr>
          </w:p>
        </w:tc>
        <w:tc>
          <w:tcPr>
            <w:tcW w:w="7791" w:type="dxa"/>
            <w:gridSpan w:val="4"/>
          </w:tcPr>
          <w:p w:rsidR="000B6523" w:rsidRDefault="000B6523" w:rsidP="00F43045">
            <w:pPr>
              <w:rPr>
                <w:rFonts w:ascii="Arial" w:hAnsi="Arial" w:cs="Arial"/>
                <w:szCs w:val="22"/>
              </w:rPr>
            </w:pPr>
            <w:r>
              <w:rPr>
                <w:rFonts w:ascii="Arial" w:hAnsi="Arial" w:cs="Arial"/>
                <w:b/>
                <w:i/>
                <w:szCs w:val="22"/>
              </w:rPr>
              <w:t>Response</w:t>
            </w:r>
          </w:p>
          <w:p w:rsidR="000B6523" w:rsidRPr="00A078CA" w:rsidRDefault="00A57F70" w:rsidP="00833B11">
            <w:pPr>
              <w:rPr>
                <w:rFonts w:ascii="Arial" w:hAnsi="Arial" w:cs="Arial"/>
                <w:szCs w:val="22"/>
              </w:rPr>
            </w:pPr>
            <w:r>
              <w:rPr>
                <w:rFonts w:ascii="Arial" w:hAnsi="Arial" w:cs="Arial"/>
                <w:szCs w:val="22"/>
              </w:rPr>
              <w:t>The commenter did not provide data or information supporting the claim that DEQ used inappropriate values.  DEQ</w:t>
            </w:r>
            <w:r w:rsidR="000B6523">
              <w:rPr>
                <w:rFonts w:ascii="Arial" w:hAnsi="Arial" w:cs="Arial"/>
                <w:szCs w:val="22"/>
              </w:rPr>
              <w:t xml:space="preserve"> based </w:t>
            </w:r>
            <w:r>
              <w:rPr>
                <w:rFonts w:ascii="Arial" w:hAnsi="Arial" w:cs="Arial"/>
                <w:szCs w:val="22"/>
              </w:rPr>
              <w:t xml:space="preserve">the </w:t>
            </w:r>
            <w:r w:rsidR="000B6523">
              <w:rPr>
                <w:rFonts w:ascii="Arial" w:hAnsi="Arial" w:cs="Arial"/>
                <w:szCs w:val="22"/>
              </w:rPr>
              <w:t xml:space="preserve">bioconcentration factor on </w:t>
            </w:r>
            <w:r>
              <w:rPr>
                <w:rFonts w:ascii="Arial" w:hAnsi="Arial" w:cs="Arial"/>
                <w:szCs w:val="22"/>
              </w:rPr>
              <w:t xml:space="preserve">an analysis of available </w:t>
            </w:r>
            <w:r w:rsidR="000B6523">
              <w:rPr>
                <w:rFonts w:ascii="Arial" w:hAnsi="Arial" w:cs="Arial"/>
                <w:szCs w:val="22"/>
              </w:rPr>
              <w:t>studies</w:t>
            </w:r>
            <w:r>
              <w:rPr>
                <w:rFonts w:ascii="Arial" w:hAnsi="Arial" w:cs="Arial"/>
                <w:szCs w:val="22"/>
              </w:rPr>
              <w:t xml:space="preserve"> that it identified with the assistance of EPA</w:t>
            </w:r>
            <w:r w:rsidR="000B6523">
              <w:rPr>
                <w:rFonts w:ascii="Arial" w:hAnsi="Arial" w:cs="Arial"/>
                <w:szCs w:val="22"/>
              </w:rPr>
              <w:t>.</w:t>
            </w:r>
          </w:p>
        </w:tc>
      </w:tr>
      <w:tr w:rsidR="004D67AC" w:rsidRPr="00A53DEB" w:rsidTr="00696A80">
        <w:tc>
          <w:tcPr>
            <w:tcW w:w="1677" w:type="dxa"/>
            <w:gridSpan w:val="2"/>
          </w:tcPr>
          <w:p w:rsidR="004D67AC" w:rsidRPr="0001473B" w:rsidRDefault="004D67AC" w:rsidP="00F43045">
            <w:pPr>
              <w:rPr>
                <w:rFonts w:ascii="Arial" w:hAnsi="Arial" w:cs="Arial"/>
                <w:b/>
                <w:i/>
                <w:szCs w:val="22"/>
              </w:rPr>
            </w:pPr>
          </w:p>
        </w:tc>
        <w:tc>
          <w:tcPr>
            <w:tcW w:w="7791" w:type="dxa"/>
            <w:gridSpan w:val="4"/>
          </w:tcPr>
          <w:p w:rsidR="004D67AC" w:rsidRPr="0001473B" w:rsidRDefault="004D67AC" w:rsidP="00F43045">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5F0B78">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6.5</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 xml:space="preserve">EPA’s “Methodology for Deriving Ambient Water Quality Criteria for the Protection of Human Health (2000) outlined methods for estimating bioaccumulation factor (BAF) values to be used in driving water quality criteria and encouraged states and tribes to use the revised methodology to develop or revise criteria to reflect local conditions.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should follow the methodology in EPA’s “Site-Specific Technical Support Document” and calculate site-specific BAFs to use in modifying national toxics criteria.  DEQ has not referenced the 2000 Methodology or EPA guidance on arsenic bioaccumulation or explained why this national guidance is not relevant to the current arsenic criteria revision. (12)</w:t>
            </w:r>
          </w:p>
        </w:tc>
      </w:tr>
      <w:tr w:rsidR="000B6523" w:rsidRPr="00A53DEB" w:rsidTr="00696A80">
        <w:tc>
          <w:tcPr>
            <w:tcW w:w="1677" w:type="dxa"/>
            <w:gridSpan w:val="2"/>
            <w:tcBorders>
              <w:top w:val="nil"/>
            </w:tcBorders>
          </w:tcPr>
          <w:p w:rsidR="000B6523" w:rsidRPr="0001473B" w:rsidRDefault="000B6523" w:rsidP="00FC2BB4">
            <w:pPr>
              <w:rPr>
                <w:rFonts w:ascii="Arial" w:hAnsi="Arial" w:cs="Arial"/>
                <w:b/>
                <w:i/>
                <w:szCs w:val="22"/>
              </w:rPr>
            </w:pPr>
          </w:p>
        </w:tc>
        <w:tc>
          <w:tcPr>
            <w:tcW w:w="7791" w:type="dxa"/>
            <w:gridSpan w:val="4"/>
          </w:tcPr>
          <w:p w:rsidR="000B6523" w:rsidRDefault="000B6523" w:rsidP="00E76E09">
            <w:pPr>
              <w:rPr>
                <w:rFonts w:ascii="Arial" w:hAnsi="Arial" w:cs="Arial"/>
                <w:szCs w:val="22"/>
              </w:rPr>
            </w:pPr>
            <w:r w:rsidRPr="00E76E09">
              <w:rPr>
                <w:rFonts w:ascii="Arial" w:hAnsi="Arial" w:cs="Arial"/>
                <w:b/>
                <w:i/>
                <w:szCs w:val="22"/>
              </w:rPr>
              <w:t>Response</w:t>
            </w:r>
            <w:r w:rsidRPr="00E76E09">
              <w:rPr>
                <w:rFonts w:ascii="Arial" w:hAnsi="Arial" w:cs="Arial"/>
                <w:szCs w:val="22"/>
              </w:rPr>
              <w:t xml:space="preserve"> </w:t>
            </w:r>
          </w:p>
          <w:p w:rsidR="000B6523" w:rsidRPr="0001473B" w:rsidRDefault="000B6523" w:rsidP="00E76E09">
            <w:pPr>
              <w:rPr>
                <w:rFonts w:ascii="Arial" w:hAnsi="Arial" w:cs="Arial"/>
                <w:szCs w:val="22"/>
              </w:rPr>
            </w:pPr>
            <w:r>
              <w:rPr>
                <w:rFonts w:ascii="Arial" w:hAnsi="Arial" w:cs="Arial"/>
                <w:szCs w:val="22"/>
              </w:rPr>
              <w:t>While the ‘Human Health Methodology’ (EPA 2000) suggests that site specific BAFs would be preferable, EPA recognizes that this data is generally not available and that the BAFs are too variable to use this approach for establishing statewide criteria.  Please see addition discussion in the arsenic issue paper Chapter 2 Section 5.</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6.6</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EPA has recommended a BCF of 44 for arsenic; DEQ chose to use a BCF of 1.  DEQ’s choice and rationale are not supported by the latest science on arsenic BCFs and are therefore inconsistent with the 2000 methodology.  It is arbitrary for DEQ to apply a BCF of 1 just because that has been used by other states. (12)</w:t>
            </w:r>
          </w:p>
        </w:tc>
      </w:tr>
      <w:tr w:rsidR="000B6523" w:rsidRPr="00A53DEB" w:rsidTr="00696A80">
        <w:tc>
          <w:tcPr>
            <w:tcW w:w="1677" w:type="dxa"/>
            <w:gridSpan w:val="2"/>
            <w:tcBorders>
              <w:top w:val="nil"/>
            </w:tcBorders>
          </w:tcPr>
          <w:p w:rsidR="000B6523" w:rsidRPr="0001473B" w:rsidRDefault="000B6523" w:rsidP="0086606A">
            <w:pPr>
              <w:rPr>
                <w:rFonts w:ascii="Arial" w:hAnsi="Arial" w:cs="Arial"/>
                <w:b/>
                <w:i/>
                <w:szCs w:val="22"/>
              </w:rPr>
            </w:pPr>
          </w:p>
        </w:tc>
        <w:tc>
          <w:tcPr>
            <w:tcW w:w="7791" w:type="dxa"/>
            <w:gridSpan w:val="4"/>
          </w:tcPr>
          <w:p w:rsidR="000B6523" w:rsidRDefault="000B6523" w:rsidP="00FC2BB4">
            <w:pPr>
              <w:rPr>
                <w:rFonts w:ascii="Arial" w:hAnsi="Arial" w:cs="Arial"/>
                <w:szCs w:val="22"/>
              </w:rPr>
            </w:pPr>
            <w:r w:rsidRPr="0001473B">
              <w:rPr>
                <w:rFonts w:ascii="Arial" w:hAnsi="Arial" w:cs="Arial"/>
                <w:b/>
                <w:i/>
                <w:szCs w:val="22"/>
              </w:rPr>
              <w:t>Response</w:t>
            </w:r>
          </w:p>
          <w:p w:rsidR="000B6523" w:rsidRPr="00A078CA" w:rsidRDefault="00833B11" w:rsidP="00833B11">
            <w:pPr>
              <w:rPr>
                <w:rFonts w:ascii="Arial" w:hAnsi="Arial" w:cs="Arial"/>
                <w:szCs w:val="22"/>
              </w:rPr>
            </w:pPr>
            <w:r>
              <w:rPr>
                <w:rFonts w:ascii="Arial" w:hAnsi="Arial" w:cs="Arial"/>
                <w:szCs w:val="22"/>
              </w:rPr>
              <w:t xml:space="preserve">This comment pertains to DEQ’s initial proposed criteria.  </w:t>
            </w:r>
            <w:r w:rsidR="000B6523">
              <w:rPr>
                <w:rFonts w:ascii="Arial" w:hAnsi="Arial" w:cs="Arial"/>
                <w:szCs w:val="22"/>
              </w:rPr>
              <w:t xml:space="preserve">DEQ </w:t>
            </w:r>
            <w:r>
              <w:rPr>
                <w:rFonts w:ascii="Arial" w:hAnsi="Arial" w:cs="Arial"/>
                <w:szCs w:val="22"/>
              </w:rPr>
              <w:t xml:space="preserve">did additional analysis and </w:t>
            </w:r>
            <w:r w:rsidR="000B6523">
              <w:rPr>
                <w:rFonts w:ascii="Arial" w:hAnsi="Arial" w:cs="Arial"/>
                <w:szCs w:val="22"/>
              </w:rPr>
              <w:t xml:space="preserve">revised the proposed criteria </w:t>
            </w:r>
            <w:r>
              <w:rPr>
                <w:rFonts w:ascii="Arial" w:hAnsi="Arial" w:cs="Arial"/>
                <w:szCs w:val="22"/>
              </w:rPr>
              <w:t xml:space="preserve">using </w:t>
            </w:r>
            <w:r w:rsidR="000B6523">
              <w:rPr>
                <w:rFonts w:ascii="Arial" w:hAnsi="Arial" w:cs="Arial"/>
                <w:szCs w:val="22"/>
              </w:rPr>
              <w:t xml:space="preserve">a BCF of 14 for freshwater and a BCF of 26 for saltwater. Please see the ‘Arsenic Issue Paper” Chapter 2, Section 5 for </w:t>
            </w:r>
            <w:r>
              <w:rPr>
                <w:rFonts w:ascii="Arial" w:hAnsi="Arial" w:cs="Arial"/>
                <w:szCs w:val="22"/>
              </w:rPr>
              <w:t xml:space="preserve">additional </w:t>
            </w:r>
            <w:r w:rsidR="00392E70">
              <w:rPr>
                <w:rFonts w:ascii="Arial" w:hAnsi="Arial" w:cs="Arial"/>
                <w:szCs w:val="22"/>
              </w:rPr>
              <w:t xml:space="preserve">information. </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6.7</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There appears to be an inverse relationship between the BCF and the ambient concentration of arsenic (cite Williams et al., 2006).  Therefore, it is essential to have site-specific data on ambient arsenic levels to derive an appropriate and scientifically sound BCF. (12)</w:t>
            </w:r>
          </w:p>
        </w:tc>
      </w:tr>
      <w:tr w:rsidR="000B6523" w:rsidRPr="00A53DEB" w:rsidTr="00696A80">
        <w:tc>
          <w:tcPr>
            <w:tcW w:w="1677" w:type="dxa"/>
            <w:gridSpan w:val="2"/>
            <w:tcBorders>
              <w:top w:val="nil"/>
            </w:tcBorders>
          </w:tcPr>
          <w:p w:rsidR="000B6523" w:rsidRPr="0001473B" w:rsidRDefault="000B6523" w:rsidP="0086606A">
            <w:pPr>
              <w:rPr>
                <w:rFonts w:ascii="Arial" w:hAnsi="Arial" w:cs="Arial"/>
                <w:b/>
                <w:i/>
                <w:szCs w:val="22"/>
              </w:rPr>
            </w:pPr>
          </w:p>
        </w:tc>
        <w:tc>
          <w:tcPr>
            <w:tcW w:w="7791" w:type="dxa"/>
            <w:gridSpan w:val="4"/>
          </w:tcPr>
          <w:p w:rsidR="000B6523" w:rsidRDefault="000B6523" w:rsidP="00FC2BB4">
            <w:pPr>
              <w:rPr>
                <w:rFonts w:ascii="Arial" w:hAnsi="Arial" w:cs="Arial"/>
                <w:b/>
                <w:i/>
                <w:szCs w:val="22"/>
              </w:rPr>
            </w:pPr>
            <w:r w:rsidRPr="0001473B">
              <w:rPr>
                <w:rFonts w:ascii="Arial" w:hAnsi="Arial" w:cs="Arial"/>
                <w:b/>
                <w:i/>
                <w:szCs w:val="22"/>
              </w:rPr>
              <w:t>Response</w:t>
            </w:r>
          </w:p>
          <w:p w:rsidR="000B6523" w:rsidRDefault="000B6523" w:rsidP="00F810F6">
            <w:pPr>
              <w:rPr>
                <w:rFonts w:ascii="Arial" w:hAnsi="Arial" w:cs="Arial"/>
                <w:szCs w:val="22"/>
              </w:rPr>
            </w:pPr>
            <w:r>
              <w:rPr>
                <w:rFonts w:ascii="Arial" w:hAnsi="Arial" w:cs="Arial"/>
                <w:szCs w:val="22"/>
              </w:rPr>
              <w:t>DEQ appreciates the submittal of the Williams et al (2006) paper</w:t>
            </w:r>
            <w:r w:rsidR="001459C7">
              <w:rPr>
                <w:rFonts w:ascii="Arial" w:hAnsi="Arial" w:cs="Arial"/>
                <w:szCs w:val="22"/>
              </w:rPr>
              <w:t xml:space="preserve">. </w:t>
            </w:r>
            <w:r w:rsidR="00833B11">
              <w:rPr>
                <w:rFonts w:ascii="Arial" w:hAnsi="Arial" w:cs="Arial"/>
                <w:szCs w:val="22"/>
              </w:rPr>
              <w:t xml:space="preserve">Because </w:t>
            </w:r>
            <w:r w:rsidR="001E3CA2">
              <w:rPr>
                <w:rFonts w:ascii="Arial" w:hAnsi="Arial" w:cs="Arial"/>
                <w:szCs w:val="22"/>
              </w:rPr>
              <w:t xml:space="preserve">there is an inverse relationship between bioconcentration and </w:t>
            </w:r>
            <w:r w:rsidR="00833B11">
              <w:rPr>
                <w:rFonts w:ascii="Arial" w:hAnsi="Arial" w:cs="Arial"/>
                <w:szCs w:val="22"/>
              </w:rPr>
              <w:t xml:space="preserve">water </w:t>
            </w:r>
            <w:r w:rsidR="001E3CA2">
              <w:rPr>
                <w:rFonts w:ascii="Arial" w:hAnsi="Arial" w:cs="Arial"/>
                <w:szCs w:val="22"/>
              </w:rPr>
              <w:t xml:space="preserve">concentration, DEQ </w:t>
            </w:r>
            <w:r>
              <w:rPr>
                <w:rFonts w:ascii="Arial" w:hAnsi="Arial" w:cs="Arial"/>
                <w:szCs w:val="22"/>
              </w:rPr>
              <w:t xml:space="preserve">based </w:t>
            </w:r>
            <w:r w:rsidR="001E3CA2">
              <w:rPr>
                <w:rFonts w:ascii="Arial" w:hAnsi="Arial" w:cs="Arial"/>
                <w:szCs w:val="22"/>
              </w:rPr>
              <w:t xml:space="preserve">the BCF value </w:t>
            </w:r>
            <w:r w:rsidR="001459C7">
              <w:rPr>
                <w:rFonts w:ascii="Arial" w:hAnsi="Arial" w:cs="Arial"/>
                <w:szCs w:val="22"/>
              </w:rPr>
              <w:t xml:space="preserve">we used to derive the proposed criteria </w:t>
            </w:r>
            <w:r>
              <w:rPr>
                <w:rFonts w:ascii="Arial" w:hAnsi="Arial" w:cs="Arial"/>
                <w:szCs w:val="22"/>
              </w:rPr>
              <w:t>on studies conducted at background concentrations of less than 50µg/l and exclude</w:t>
            </w:r>
            <w:r w:rsidR="001E3CA2">
              <w:rPr>
                <w:rFonts w:ascii="Arial" w:hAnsi="Arial" w:cs="Arial"/>
                <w:szCs w:val="22"/>
              </w:rPr>
              <w:t>d</w:t>
            </w:r>
            <w:r>
              <w:rPr>
                <w:rFonts w:ascii="Arial" w:hAnsi="Arial" w:cs="Arial"/>
                <w:szCs w:val="22"/>
              </w:rPr>
              <w:t xml:space="preserve"> studies conducted at higher concentrations (i.e. 100 to 1000µg/l or more).</w:t>
            </w:r>
            <w:r w:rsidR="001E3CA2">
              <w:rPr>
                <w:rFonts w:ascii="Arial" w:hAnsi="Arial" w:cs="Arial"/>
                <w:szCs w:val="22"/>
              </w:rPr>
              <w:t xml:space="preserve">  </w:t>
            </w:r>
          </w:p>
          <w:p w:rsidR="000B6523" w:rsidRDefault="000B6523" w:rsidP="00F810F6">
            <w:pPr>
              <w:rPr>
                <w:rFonts w:ascii="Arial" w:hAnsi="Arial" w:cs="Arial"/>
                <w:szCs w:val="22"/>
              </w:rPr>
            </w:pPr>
          </w:p>
          <w:p w:rsidR="000B6523" w:rsidRPr="00744ECA" w:rsidRDefault="000B6523" w:rsidP="000E7E26">
            <w:pPr>
              <w:rPr>
                <w:rFonts w:ascii="Arial" w:hAnsi="Arial" w:cs="Arial"/>
                <w:szCs w:val="22"/>
              </w:rPr>
            </w:pPr>
            <w:r>
              <w:rPr>
                <w:rFonts w:ascii="Arial" w:hAnsi="Arial" w:cs="Arial"/>
                <w:szCs w:val="22"/>
              </w:rPr>
              <w:t xml:space="preserve">While uncertainties remain </w:t>
            </w:r>
            <w:r w:rsidR="001E3CA2">
              <w:rPr>
                <w:rFonts w:ascii="Arial" w:hAnsi="Arial" w:cs="Arial"/>
                <w:szCs w:val="22"/>
              </w:rPr>
              <w:t>in</w:t>
            </w:r>
            <w:r>
              <w:rPr>
                <w:rFonts w:ascii="Arial" w:hAnsi="Arial" w:cs="Arial"/>
                <w:szCs w:val="22"/>
              </w:rPr>
              <w:t xml:space="preserve"> understanding arsenic bioaccumulat</w:t>
            </w:r>
            <w:r w:rsidR="001E3CA2">
              <w:rPr>
                <w:rFonts w:ascii="Arial" w:hAnsi="Arial" w:cs="Arial"/>
                <w:szCs w:val="22"/>
              </w:rPr>
              <w:t>ion,</w:t>
            </w:r>
            <w:r>
              <w:rPr>
                <w:rFonts w:ascii="Arial" w:hAnsi="Arial" w:cs="Arial"/>
                <w:szCs w:val="22"/>
              </w:rPr>
              <w:t xml:space="preserve"> </w:t>
            </w:r>
            <w:r w:rsidR="001E3CA2">
              <w:rPr>
                <w:rFonts w:ascii="Arial" w:hAnsi="Arial" w:cs="Arial"/>
                <w:szCs w:val="22"/>
              </w:rPr>
              <w:t xml:space="preserve">the transformation of arsenic between forms, </w:t>
            </w:r>
            <w:r>
              <w:rPr>
                <w:rFonts w:ascii="Arial" w:hAnsi="Arial" w:cs="Arial"/>
                <w:szCs w:val="22"/>
              </w:rPr>
              <w:t xml:space="preserve">and physiological responses to inorganic arsenic, DEQ </w:t>
            </w:r>
            <w:r w:rsidR="001E3CA2">
              <w:rPr>
                <w:rFonts w:ascii="Arial" w:hAnsi="Arial" w:cs="Arial"/>
                <w:szCs w:val="22"/>
              </w:rPr>
              <w:t xml:space="preserve">is updating the statewide criteria based on the data available to us at this time. </w:t>
            </w:r>
            <w:r w:rsidR="001459C7">
              <w:rPr>
                <w:rFonts w:ascii="Arial" w:hAnsi="Arial" w:cs="Arial"/>
                <w:szCs w:val="22"/>
              </w:rPr>
              <w:t xml:space="preserve">DEQ </w:t>
            </w:r>
            <w:r>
              <w:rPr>
                <w:rFonts w:ascii="Arial" w:hAnsi="Arial" w:cs="Arial"/>
                <w:szCs w:val="22"/>
              </w:rPr>
              <w:t>conclude</w:t>
            </w:r>
            <w:r w:rsidR="001459C7">
              <w:rPr>
                <w:rFonts w:ascii="Arial" w:hAnsi="Arial" w:cs="Arial"/>
                <w:szCs w:val="22"/>
              </w:rPr>
              <w:t>s that the proposed criteria</w:t>
            </w:r>
            <w:r>
              <w:rPr>
                <w:rFonts w:ascii="Arial" w:hAnsi="Arial" w:cs="Arial"/>
                <w:szCs w:val="22"/>
              </w:rPr>
              <w:t xml:space="preserve"> </w:t>
            </w:r>
            <w:r w:rsidR="001459C7">
              <w:rPr>
                <w:rFonts w:ascii="Arial" w:hAnsi="Arial" w:cs="Arial"/>
                <w:szCs w:val="22"/>
              </w:rPr>
              <w:t xml:space="preserve">and the BCFs we used to derive them are </w:t>
            </w:r>
            <w:r>
              <w:rPr>
                <w:rFonts w:ascii="Arial" w:hAnsi="Arial" w:cs="Arial"/>
                <w:szCs w:val="22"/>
              </w:rPr>
              <w:t xml:space="preserve">more </w:t>
            </w:r>
            <w:r w:rsidR="001459C7">
              <w:rPr>
                <w:rFonts w:ascii="Arial" w:hAnsi="Arial" w:cs="Arial"/>
                <w:szCs w:val="22"/>
              </w:rPr>
              <w:t xml:space="preserve">scientifically </w:t>
            </w:r>
            <w:r>
              <w:rPr>
                <w:rFonts w:ascii="Arial" w:hAnsi="Arial" w:cs="Arial"/>
                <w:szCs w:val="22"/>
              </w:rPr>
              <w:t xml:space="preserve">appropriate </w:t>
            </w:r>
            <w:r w:rsidR="001459C7">
              <w:rPr>
                <w:rFonts w:ascii="Arial" w:hAnsi="Arial" w:cs="Arial"/>
                <w:szCs w:val="22"/>
              </w:rPr>
              <w:t>for Oregon</w:t>
            </w:r>
            <w:r w:rsidR="000E7E26">
              <w:rPr>
                <w:rFonts w:ascii="Arial" w:hAnsi="Arial" w:cs="Arial"/>
                <w:szCs w:val="22"/>
              </w:rPr>
              <w:t xml:space="preserve"> and represent more recent science</w:t>
            </w:r>
            <w:r w:rsidR="001459C7">
              <w:rPr>
                <w:rFonts w:ascii="Arial" w:hAnsi="Arial" w:cs="Arial"/>
                <w:szCs w:val="22"/>
              </w:rPr>
              <w:t xml:space="preserve"> </w:t>
            </w:r>
            <w:r>
              <w:rPr>
                <w:rFonts w:ascii="Arial" w:hAnsi="Arial" w:cs="Arial"/>
                <w:szCs w:val="22"/>
              </w:rPr>
              <w:t xml:space="preserve">than </w:t>
            </w:r>
            <w:r w:rsidR="00057BEB">
              <w:rPr>
                <w:rFonts w:ascii="Arial" w:hAnsi="Arial" w:cs="Arial"/>
                <w:szCs w:val="22"/>
              </w:rPr>
              <w:t xml:space="preserve">the </w:t>
            </w:r>
            <w:r>
              <w:rPr>
                <w:rFonts w:ascii="Arial" w:hAnsi="Arial" w:cs="Arial"/>
                <w:szCs w:val="22"/>
              </w:rPr>
              <w:t xml:space="preserve">national criteria. DEQ may pursue site specific arsenic criteria for certain waters </w:t>
            </w:r>
            <w:r w:rsidR="001459C7">
              <w:rPr>
                <w:rFonts w:ascii="Arial" w:hAnsi="Arial" w:cs="Arial"/>
                <w:szCs w:val="22"/>
              </w:rPr>
              <w:t xml:space="preserve">if </w:t>
            </w:r>
            <w:r>
              <w:rPr>
                <w:rFonts w:ascii="Arial" w:hAnsi="Arial" w:cs="Arial"/>
                <w:szCs w:val="22"/>
              </w:rPr>
              <w:t>information is available that indicates the statewide criterion is not appropriate.</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7A1898">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6.8</w:t>
            </w:r>
          </w:p>
        </w:tc>
        <w:tc>
          <w:tcPr>
            <w:tcW w:w="7791" w:type="dxa"/>
            <w:gridSpan w:val="4"/>
          </w:tcPr>
          <w:p w:rsidR="000B6523" w:rsidRPr="0001473B" w:rsidRDefault="000B6523" w:rsidP="006A5583">
            <w:pPr>
              <w:rPr>
                <w:rFonts w:ascii="Arial" w:hAnsi="Arial" w:cs="Arial"/>
                <w:szCs w:val="22"/>
              </w:rPr>
            </w:pPr>
            <w:r w:rsidRPr="0001473B">
              <w:rPr>
                <w:rFonts w:ascii="Arial" w:hAnsi="Arial" w:cs="Arial"/>
                <w:szCs w:val="22"/>
              </w:rPr>
              <w:t>Commenter participated in an assessment of arsenic bio</w:t>
            </w:r>
            <w:r>
              <w:rPr>
                <w:rFonts w:ascii="Arial" w:hAnsi="Arial" w:cs="Arial"/>
                <w:szCs w:val="22"/>
              </w:rPr>
              <w:t xml:space="preserve">accumulation in freshwater fish and co-authored an article on this topic published </w:t>
            </w:r>
            <w:r w:rsidRPr="0001473B">
              <w:rPr>
                <w:rFonts w:ascii="Arial" w:hAnsi="Arial" w:cs="Arial"/>
                <w:szCs w:val="22"/>
              </w:rPr>
              <w:t>in the journal Human Ecological Risk Assessment</w:t>
            </w:r>
            <w:r>
              <w:rPr>
                <w:rFonts w:ascii="Arial" w:hAnsi="Arial" w:cs="Arial"/>
                <w:szCs w:val="22"/>
              </w:rPr>
              <w:t xml:space="preserve"> (Williams et al, 2006)</w:t>
            </w:r>
            <w:r w:rsidRPr="0001473B">
              <w:rPr>
                <w:rFonts w:ascii="Arial" w:hAnsi="Arial" w:cs="Arial"/>
                <w:szCs w:val="22"/>
              </w:rPr>
              <w:t xml:space="preserve">.  The research suggests that ambient arsenic concentrations in surface water have little influence on total arsenic concentrations in fish.  </w:t>
            </w:r>
            <w:r w:rsidR="006A5583">
              <w:rPr>
                <w:rFonts w:ascii="Arial" w:hAnsi="Arial" w:cs="Arial"/>
                <w:szCs w:val="22"/>
              </w:rPr>
              <w:t>Commenter</w:t>
            </w:r>
            <w:r w:rsidRPr="0001473B">
              <w:rPr>
                <w:rFonts w:ascii="Arial" w:hAnsi="Arial" w:cs="Arial"/>
                <w:szCs w:val="22"/>
              </w:rPr>
              <w:t xml:space="preserve"> support</w:t>
            </w:r>
            <w:r w:rsidR="006A5583">
              <w:rPr>
                <w:rFonts w:ascii="Arial" w:hAnsi="Arial" w:cs="Arial"/>
                <w:szCs w:val="22"/>
              </w:rPr>
              <w:t>s</w:t>
            </w:r>
            <w:r w:rsidRPr="0001473B">
              <w:rPr>
                <w:rFonts w:ascii="Arial" w:hAnsi="Arial" w:cs="Arial"/>
                <w:szCs w:val="22"/>
              </w:rPr>
              <w:t xml:space="preserve"> DEQ’s proposal to reduc</w:t>
            </w:r>
            <w:r>
              <w:rPr>
                <w:rFonts w:ascii="Arial" w:hAnsi="Arial" w:cs="Arial"/>
                <w:szCs w:val="22"/>
              </w:rPr>
              <w:t>e</w:t>
            </w:r>
            <w:r w:rsidRPr="0001473B">
              <w:rPr>
                <w:rFonts w:ascii="Arial" w:hAnsi="Arial" w:cs="Arial"/>
                <w:szCs w:val="22"/>
              </w:rPr>
              <w:t xml:space="preserve"> the BCF (from the 44 used in EPA’s criteria). Note that ongoing research will provide additional insight to arsenic bioaccumulation and DEQ may wa</w:t>
            </w:r>
            <w:r>
              <w:rPr>
                <w:rFonts w:ascii="Arial" w:hAnsi="Arial" w:cs="Arial"/>
                <w:szCs w:val="22"/>
              </w:rPr>
              <w:t>n</w:t>
            </w:r>
            <w:r w:rsidRPr="0001473B">
              <w:rPr>
                <w:rFonts w:ascii="Arial" w:hAnsi="Arial" w:cs="Arial"/>
                <w:szCs w:val="22"/>
              </w:rPr>
              <w:t>t to revisit this issue</w:t>
            </w:r>
            <w:r>
              <w:rPr>
                <w:rFonts w:ascii="Arial" w:hAnsi="Arial" w:cs="Arial"/>
                <w:szCs w:val="22"/>
              </w:rPr>
              <w:t xml:space="preserve"> in the future.  </w:t>
            </w:r>
            <w:r w:rsidRPr="0001473B">
              <w:rPr>
                <w:rFonts w:ascii="Arial" w:hAnsi="Arial" w:cs="Arial"/>
                <w:szCs w:val="22"/>
              </w:rPr>
              <w:t>(27)</w:t>
            </w:r>
          </w:p>
        </w:tc>
      </w:tr>
      <w:tr w:rsidR="000B6523" w:rsidRPr="00A53DEB" w:rsidTr="00696A80">
        <w:tc>
          <w:tcPr>
            <w:tcW w:w="1677" w:type="dxa"/>
            <w:gridSpan w:val="2"/>
            <w:tcBorders>
              <w:top w:val="nil"/>
            </w:tcBorders>
          </w:tcPr>
          <w:p w:rsidR="000B6523" w:rsidRPr="0001473B" w:rsidRDefault="000B6523" w:rsidP="00FC2BB4">
            <w:pPr>
              <w:rPr>
                <w:rFonts w:ascii="Arial" w:hAnsi="Arial" w:cs="Arial"/>
                <w:b/>
                <w:i/>
                <w:szCs w:val="22"/>
              </w:rPr>
            </w:pPr>
          </w:p>
        </w:tc>
        <w:tc>
          <w:tcPr>
            <w:tcW w:w="7791" w:type="dxa"/>
            <w:gridSpan w:val="4"/>
          </w:tcPr>
          <w:p w:rsidR="000B6523" w:rsidRPr="00E802D7" w:rsidRDefault="000B6523" w:rsidP="00FC2BB4">
            <w:pPr>
              <w:rPr>
                <w:rFonts w:ascii="Arial" w:hAnsi="Arial" w:cs="Arial"/>
                <w:b/>
                <w:i/>
                <w:szCs w:val="22"/>
              </w:rPr>
            </w:pPr>
            <w:r w:rsidRPr="00E802D7">
              <w:rPr>
                <w:rFonts w:ascii="Arial" w:hAnsi="Arial" w:cs="Arial"/>
                <w:b/>
                <w:i/>
                <w:szCs w:val="22"/>
              </w:rPr>
              <w:t>Response</w:t>
            </w:r>
          </w:p>
          <w:p w:rsidR="000B6523" w:rsidRPr="0001473B" w:rsidRDefault="000B6523" w:rsidP="009B54EC">
            <w:pPr>
              <w:rPr>
                <w:rFonts w:ascii="Arial" w:hAnsi="Arial" w:cs="Arial"/>
                <w:szCs w:val="22"/>
              </w:rPr>
            </w:pPr>
            <w:r>
              <w:rPr>
                <w:rFonts w:ascii="Arial" w:hAnsi="Arial" w:cs="Arial"/>
                <w:szCs w:val="22"/>
              </w:rPr>
              <w:t xml:space="preserve">DEQ appreciates the authors comment and support.  </w:t>
            </w:r>
            <w:r w:rsidR="009B54EC">
              <w:rPr>
                <w:rFonts w:ascii="Arial" w:hAnsi="Arial" w:cs="Arial"/>
                <w:szCs w:val="22"/>
              </w:rPr>
              <w:t xml:space="preserve">DEQ agrees that when </w:t>
            </w:r>
            <w:r w:rsidR="006A5583">
              <w:rPr>
                <w:rFonts w:ascii="Arial" w:hAnsi="Arial" w:cs="Arial"/>
                <w:szCs w:val="22"/>
              </w:rPr>
              <w:t>the available data and understanding of organism responses to inorganic arsenic improve</w:t>
            </w:r>
            <w:r w:rsidR="009B54EC">
              <w:rPr>
                <w:rFonts w:ascii="Arial" w:hAnsi="Arial" w:cs="Arial"/>
                <w:szCs w:val="22"/>
              </w:rPr>
              <w:t>,</w:t>
            </w:r>
            <w:r w:rsidR="006A5583">
              <w:rPr>
                <w:rFonts w:ascii="Arial" w:hAnsi="Arial" w:cs="Arial"/>
                <w:szCs w:val="22"/>
              </w:rPr>
              <w:t xml:space="preserve"> </w:t>
            </w:r>
            <w:r>
              <w:rPr>
                <w:rFonts w:ascii="Arial" w:hAnsi="Arial" w:cs="Arial"/>
                <w:szCs w:val="22"/>
              </w:rPr>
              <w:t xml:space="preserve">DEQ may </w:t>
            </w:r>
            <w:r w:rsidR="009B54EC">
              <w:rPr>
                <w:rFonts w:ascii="Arial" w:hAnsi="Arial" w:cs="Arial"/>
                <w:szCs w:val="22"/>
              </w:rPr>
              <w:t xml:space="preserve">want to </w:t>
            </w:r>
            <w:r>
              <w:rPr>
                <w:rFonts w:ascii="Arial" w:hAnsi="Arial" w:cs="Arial"/>
                <w:szCs w:val="22"/>
              </w:rPr>
              <w:t>revisit this issue in the future.</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6.9</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For areas of the state where waters have significantly higher levels of arsenic, it would be appropriate to pursue further data collection to identify site-specific BCFs.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0B6523" w:rsidP="00E802D7">
            <w:pPr>
              <w:rPr>
                <w:rFonts w:ascii="Arial" w:hAnsi="Arial" w:cs="Arial"/>
                <w:b/>
                <w:i/>
                <w:szCs w:val="22"/>
              </w:rPr>
            </w:pPr>
            <w:r w:rsidRPr="0001473B">
              <w:rPr>
                <w:rFonts w:ascii="Arial" w:hAnsi="Arial" w:cs="Arial"/>
                <w:b/>
                <w:i/>
                <w:szCs w:val="22"/>
              </w:rPr>
              <w:t>Response</w:t>
            </w:r>
          </w:p>
          <w:p w:rsidR="000B6523" w:rsidRPr="00720006" w:rsidRDefault="000B6523" w:rsidP="00720006">
            <w:pPr>
              <w:rPr>
                <w:rFonts w:ascii="Arial" w:hAnsi="Arial" w:cs="Arial"/>
                <w:szCs w:val="22"/>
              </w:rPr>
            </w:pPr>
            <w:r w:rsidRPr="00720006">
              <w:rPr>
                <w:rFonts w:ascii="Arial" w:hAnsi="Arial" w:cs="Arial"/>
                <w:szCs w:val="22"/>
              </w:rPr>
              <w:t xml:space="preserve">DEQ </w:t>
            </w:r>
            <w:r w:rsidR="000D42A5" w:rsidRPr="00720006">
              <w:rPr>
                <w:rFonts w:ascii="Arial" w:hAnsi="Arial" w:cs="Arial"/>
                <w:szCs w:val="22"/>
              </w:rPr>
              <w:t xml:space="preserve">acknowledges </w:t>
            </w:r>
            <w:r w:rsidR="00720006" w:rsidRPr="00720006">
              <w:rPr>
                <w:rFonts w:ascii="Arial" w:hAnsi="Arial" w:cs="Arial"/>
                <w:szCs w:val="22"/>
              </w:rPr>
              <w:t xml:space="preserve">that developing site specific BCFs could be an approach to developing site specific criteria </w:t>
            </w:r>
            <w:r w:rsidR="00720006">
              <w:rPr>
                <w:rFonts w:ascii="Arial" w:hAnsi="Arial" w:cs="Arial"/>
                <w:szCs w:val="22"/>
              </w:rPr>
              <w:t>in future rulemakings.  Please see also the response to comment 5.3 above.</w:t>
            </w:r>
            <w:r w:rsidR="00720006" w:rsidRPr="00720006">
              <w:rPr>
                <w:rFonts w:ascii="Arial" w:hAnsi="Arial" w:cs="Arial"/>
                <w:szCs w:val="22"/>
              </w:rPr>
              <w:t xml:space="preserve"> </w:t>
            </w:r>
          </w:p>
        </w:tc>
      </w:tr>
      <w:tr w:rsidR="000B6523" w:rsidRPr="00A53DEB" w:rsidTr="00696A80">
        <w:tc>
          <w:tcPr>
            <w:tcW w:w="1677" w:type="dxa"/>
            <w:gridSpan w:val="2"/>
          </w:tcPr>
          <w:p w:rsidR="000B6523" w:rsidRPr="0001473B" w:rsidRDefault="000B6523" w:rsidP="005915C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5F0B78">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6.10</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 xml:space="preserve">EPA’s national BCF includes freshwater and saltwater organisms.  In contrast,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 xml:space="preserve"> eliminated all saltwater organisms in deriving its criteria.  EPA guidance notes that the concentration of arsenic in marine bivalve mollusks is substantially higher than their freshwater counterparts.  DEQ has provided no evidence that its criteria will provide public health protection from the consumption of saltwater species. (12)</w:t>
            </w:r>
          </w:p>
        </w:tc>
      </w:tr>
      <w:tr w:rsidR="000B6523" w:rsidRPr="00A53DEB" w:rsidTr="00696A80">
        <w:tc>
          <w:tcPr>
            <w:tcW w:w="1677" w:type="dxa"/>
            <w:gridSpan w:val="2"/>
            <w:tcBorders>
              <w:top w:val="nil"/>
            </w:tcBorders>
          </w:tcPr>
          <w:p w:rsidR="000B6523" w:rsidRPr="0001473B" w:rsidRDefault="000B6523" w:rsidP="00FC2BB4">
            <w:pPr>
              <w:rPr>
                <w:rFonts w:ascii="Arial" w:hAnsi="Arial" w:cs="Arial"/>
                <w:b/>
                <w:i/>
                <w:szCs w:val="22"/>
              </w:rPr>
            </w:pPr>
          </w:p>
        </w:tc>
        <w:tc>
          <w:tcPr>
            <w:tcW w:w="7791" w:type="dxa"/>
            <w:gridSpan w:val="4"/>
          </w:tcPr>
          <w:p w:rsidR="000B6523" w:rsidRDefault="000B6523" w:rsidP="00B77E33">
            <w:pPr>
              <w:rPr>
                <w:rFonts w:ascii="Arial" w:hAnsi="Arial" w:cs="Arial"/>
                <w:szCs w:val="22"/>
              </w:rPr>
            </w:pPr>
            <w:r w:rsidRPr="0001473B">
              <w:rPr>
                <w:rFonts w:ascii="Arial" w:hAnsi="Arial" w:cs="Arial"/>
                <w:b/>
                <w:i/>
                <w:szCs w:val="22"/>
              </w:rPr>
              <w:t>Response</w:t>
            </w:r>
          </w:p>
          <w:p w:rsidR="000B6523" w:rsidRPr="00B77E33" w:rsidRDefault="00C834C3" w:rsidP="00A93DE7">
            <w:pPr>
              <w:rPr>
                <w:rFonts w:ascii="Arial" w:hAnsi="Arial" w:cs="Arial"/>
                <w:szCs w:val="22"/>
              </w:rPr>
            </w:pPr>
            <w:r>
              <w:rPr>
                <w:rFonts w:ascii="Arial" w:hAnsi="Arial" w:cs="Arial"/>
                <w:szCs w:val="22"/>
              </w:rPr>
              <w:t xml:space="preserve">This comment pertains to DEQ’s initial proposed criteria.  </w:t>
            </w:r>
            <w:r w:rsidR="000B6523">
              <w:rPr>
                <w:rFonts w:ascii="Arial" w:hAnsi="Arial" w:cs="Arial"/>
                <w:szCs w:val="22"/>
              </w:rPr>
              <w:t xml:space="preserve">DEQ has </w:t>
            </w:r>
            <w:r>
              <w:rPr>
                <w:rFonts w:ascii="Arial" w:hAnsi="Arial" w:cs="Arial"/>
                <w:szCs w:val="22"/>
              </w:rPr>
              <w:t xml:space="preserve">subsequently </w:t>
            </w:r>
            <w:r w:rsidR="000B6523">
              <w:rPr>
                <w:rFonts w:ascii="Arial" w:hAnsi="Arial" w:cs="Arial"/>
                <w:szCs w:val="22"/>
              </w:rPr>
              <w:t>revised its proposal to include a separate criterion for saltwater</w:t>
            </w:r>
            <w:r w:rsidR="009B54EC">
              <w:rPr>
                <w:rFonts w:ascii="Arial" w:hAnsi="Arial" w:cs="Arial"/>
                <w:szCs w:val="22"/>
              </w:rPr>
              <w:t xml:space="preserve">. </w:t>
            </w:r>
            <w:r w:rsidR="00A93DE7">
              <w:rPr>
                <w:rFonts w:ascii="Arial" w:hAnsi="Arial" w:cs="Arial"/>
                <w:szCs w:val="22"/>
              </w:rPr>
              <w:t>The saltwater</w:t>
            </w:r>
            <w:r>
              <w:rPr>
                <w:rFonts w:ascii="Arial" w:hAnsi="Arial" w:cs="Arial"/>
                <w:szCs w:val="22"/>
              </w:rPr>
              <w:t xml:space="preserve"> criterion is</w:t>
            </w:r>
            <w:r w:rsidR="000B6523">
              <w:rPr>
                <w:rFonts w:ascii="Arial" w:hAnsi="Arial" w:cs="Arial"/>
                <w:szCs w:val="22"/>
              </w:rPr>
              <w:t xml:space="preserve"> based on a BCF that incorporates the marine mollusk data.</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5F0B78">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6.11</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DEQ should not have relied on EPA Region 6 Interim Guidance or the draft Great Lakes Initiative BCF.  They are outdated. (12)</w:t>
            </w:r>
          </w:p>
        </w:tc>
      </w:tr>
      <w:tr w:rsidR="000B6523" w:rsidRPr="00A53DEB" w:rsidTr="00696A80">
        <w:tc>
          <w:tcPr>
            <w:tcW w:w="1677" w:type="dxa"/>
            <w:gridSpan w:val="2"/>
            <w:tcBorders>
              <w:top w:val="nil"/>
            </w:tcBorders>
          </w:tcPr>
          <w:p w:rsidR="000B6523" w:rsidRPr="0001473B" w:rsidRDefault="000B6523" w:rsidP="00FC2BB4">
            <w:pPr>
              <w:rPr>
                <w:rFonts w:ascii="Arial" w:hAnsi="Arial" w:cs="Arial"/>
                <w:b/>
                <w:i/>
                <w:szCs w:val="22"/>
              </w:rPr>
            </w:pPr>
          </w:p>
        </w:tc>
        <w:tc>
          <w:tcPr>
            <w:tcW w:w="7791" w:type="dxa"/>
            <w:gridSpan w:val="4"/>
          </w:tcPr>
          <w:p w:rsidR="000B6523" w:rsidRDefault="000B6523" w:rsidP="00B77E33">
            <w:pPr>
              <w:rPr>
                <w:rFonts w:ascii="Arial" w:hAnsi="Arial" w:cs="Arial"/>
                <w:szCs w:val="22"/>
              </w:rPr>
            </w:pPr>
            <w:r w:rsidRPr="0001473B">
              <w:rPr>
                <w:rFonts w:ascii="Arial" w:hAnsi="Arial" w:cs="Arial"/>
                <w:b/>
                <w:i/>
                <w:szCs w:val="22"/>
              </w:rPr>
              <w:t>Response</w:t>
            </w:r>
          </w:p>
          <w:p w:rsidR="000B6523" w:rsidRPr="00B77E33" w:rsidRDefault="00A93DE7" w:rsidP="0041380D">
            <w:pPr>
              <w:rPr>
                <w:rFonts w:ascii="Arial" w:hAnsi="Arial" w:cs="Arial"/>
                <w:szCs w:val="22"/>
              </w:rPr>
            </w:pPr>
            <w:r>
              <w:rPr>
                <w:rFonts w:ascii="Arial" w:hAnsi="Arial" w:cs="Arial"/>
                <w:szCs w:val="22"/>
              </w:rPr>
              <w:t xml:space="preserve">This comment pertains to DEQ’s initial proposed criteria.  </w:t>
            </w:r>
            <w:r w:rsidR="000B6523">
              <w:rPr>
                <w:rFonts w:ascii="Arial" w:hAnsi="Arial" w:cs="Arial"/>
                <w:szCs w:val="22"/>
              </w:rPr>
              <w:t xml:space="preserve">DEQ has </w:t>
            </w:r>
            <w:r>
              <w:rPr>
                <w:rFonts w:ascii="Arial" w:hAnsi="Arial" w:cs="Arial"/>
                <w:szCs w:val="22"/>
              </w:rPr>
              <w:t xml:space="preserve">subsequently </w:t>
            </w:r>
            <w:r w:rsidR="000B6523">
              <w:rPr>
                <w:rFonts w:ascii="Arial" w:hAnsi="Arial" w:cs="Arial"/>
                <w:szCs w:val="22"/>
              </w:rPr>
              <w:t>revised its proposed criteria such that it no longer relies on the BCF value from these documents.</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6.12</w:t>
            </w:r>
          </w:p>
        </w:tc>
        <w:tc>
          <w:tcPr>
            <w:tcW w:w="7791" w:type="dxa"/>
            <w:gridSpan w:val="4"/>
          </w:tcPr>
          <w:p w:rsidR="000B6523" w:rsidRPr="0001473B" w:rsidRDefault="000B6523" w:rsidP="00153F91">
            <w:pPr>
              <w:rPr>
                <w:rFonts w:ascii="Arial" w:hAnsi="Arial" w:cs="Arial"/>
                <w:szCs w:val="22"/>
              </w:rPr>
            </w:pPr>
            <w:r w:rsidRPr="0001473B">
              <w:rPr>
                <w:rFonts w:ascii="Arial" w:hAnsi="Arial" w:cs="Arial"/>
                <w:szCs w:val="22"/>
              </w:rPr>
              <w:t>Pleased that DEQ revised the BCF in its revised proposed arsenic rule. It is an improvement.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0B6523" w:rsidP="00FC2BB4">
            <w:pPr>
              <w:rPr>
                <w:rFonts w:ascii="Arial" w:hAnsi="Arial" w:cs="Arial"/>
                <w:b/>
                <w:i/>
                <w:szCs w:val="22"/>
              </w:rPr>
            </w:pPr>
            <w:r w:rsidRPr="0001473B">
              <w:rPr>
                <w:rFonts w:ascii="Arial" w:hAnsi="Arial" w:cs="Arial"/>
                <w:b/>
                <w:i/>
                <w:szCs w:val="22"/>
              </w:rPr>
              <w:t>Response</w:t>
            </w:r>
          </w:p>
          <w:p w:rsidR="000B6523" w:rsidRPr="00650D45" w:rsidRDefault="000B6523" w:rsidP="00FC2BB4">
            <w:pPr>
              <w:rPr>
                <w:rFonts w:ascii="Arial" w:hAnsi="Arial" w:cs="Arial"/>
                <w:szCs w:val="22"/>
              </w:rPr>
            </w:pPr>
            <w:r>
              <w:rPr>
                <w:rFonts w:ascii="Arial" w:hAnsi="Arial" w:cs="Arial"/>
                <w:szCs w:val="22"/>
              </w:rPr>
              <w:t>Comment acknowledged.</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6.13</w:t>
            </w:r>
          </w:p>
        </w:tc>
        <w:tc>
          <w:tcPr>
            <w:tcW w:w="7791" w:type="dxa"/>
            <w:gridSpan w:val="4"/>
          </w:tcPr>
          <w:p w:rsidR="000B6523" w:rsidRPr="0001473B" w:rsidRDefault="000B6523" w:rsidP="00650D45">
            <w:pPr>
              <w:rPr>
                <w:rFonts w:ascii="Arial" w:hAnsi="Arial" w:cs="Arial"/>
                <w:szCs w:val="22"/>
              </w:rPr>
            </w:pPr>
            <w:r w:rsidRPr="0001473B">
              <w:rPr>
                <w:rFonts w:ascii="Arial" w:hAnsi="Arial" w:cs="Arial"/>
                <w:szCs w:val="22"/>
              </w:rPr>
              <w:t>DEQ does not explain how the proposed BCFs were derived.  DEQ must better explain its scientific basis.</w:t>
            </w:r>
            <w:r w:rsidR="00A93DE7">
              <w:rPr>
                <w:rFonts w:ascii="Arial" w:hAnsi="Arial" w:cs="Arial"/>
                <w:szCs w:val="22"/>
              </w:rPr>
              <w:t xml:space="preserve">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0B6523" w:rsidP="00650D45">
            <w:pPr>
              <w:rPr>
                <w:rFonts w:ascii="Arial" w:hAnsi="Arial" w:cs="Arial"/>
                <w:b/>
                <w:i/>
                <w:szCs w:val="22"/>
              </w:rPr>
            </w:pPr>
            <w:r w:rsidRPr="0001473B">
              <w:rPr>
                <w:rFonts w:ascii="Arial" w:hAnsi="Arial" w:cs="Arial"/>
                <w:b/>
                <w:i/>
                <w:szCs w:val="22"/>
              </w:rPr>
              <w:t>Response</w:t>
            </w:r>
          </w:p>
          <w:p w:rsidR="000B6523" w:rsidRPr="00650D45" w:rsidRDefault="000B6523" w:rsidP="00A93DE7">
            <w:pPr>
              <w:rPr>
                <w:rFonts w:ascii="Arial" w:hAnsi="Arial" w:cs="Arial"/>
                <w:szCs w:val="22"/>
              </w:rPr>
            </w:pPr>
            <w:r>
              <w:rPr>
                <w:rFonts w:ascii="Arial" w:hAnsi="Arial" w:cs="Arial"/>
                <w:szCs w:val="22"/>
              </w:rPr>
              <w:t xml:space="preserve">DEQ has added information to the Arsenic Issue Paper to better explain the scientific basis for </w:t>
            </w:r>
            <w:r w:rsidR="00A93DE7">
              <w:rPr>
                <w:rFonts w:ascii="Arial" w:hAnsi="Arial" w:cs="Arial"/>
                <w:szCs w:val="22"/>
              </w:rPr>
              <w:t>the BCFs used to derive the proposed criteria</w:t>
            </w:r>
            <w:r>
              <w:rPr>
                <w:rFonts w:ascii="Arial" w:hAnsi="Arial" w:cs="Arial"/>
                <w:szCs w:val="22"/>
              </w:rPr>
              <w:t>.</w:t>
            </w:r>
          </w:p>
        </w:tc>
      </w:tr>
      <w:tr w:rsidR="000B6523" w:rsidRPr="00A53DEB" w:rsidTr="00526A21">
        <w:tc>
          <w:tcPr>
            <w:tcW w:w="1677" w:type="dxa"/>
            <w:gridSpan w:val="2"/>
            <w:tcBorders>
              <w:bottom w:val="single" w:sz="4" w:space="0" w:color="auto"/>
            </w:tcBorders>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526A21">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6.14</w:t>
            </w:r>
          </w:p>
        </w:tc>
        <w:tc>
          <w:tcPr>
            <w:tcW w:w="7791" w:type="dxa"/>
            <w:gridSpan w:val="4"/>
          </w:tcPr>
          <w:p w:rsidR="000B6523" w:rsidRPr="0001473B" w:rsidRDefault="000B6523" w:rsidP="005A3E8B">
            <w:pPr>
              <w:rPr>
                <w:rFonts w:ascii="Arial" w:hAnsi="Arial" w:cs="Arial"/>
                <w:szCs w:val="22"/>
              </w:rPr>
            </w:pPr>
            <w:r w:rsidRPr="0001473B">
              <w:rPr>
                <w:rFonts w:ascii="Arial" w:hAnsi="Arial" w:cs="Arial"/>
                <w:szCs w:val="22"/>
              </w:rPr>
              <w:t>If DEQ is going to use a BCF based on the fact that people eat a mixture of finfish and shellfish from marine waters for deriving criteria for marine waters, they should use the same ratio of fresh- to salt-water organisms in both calculations. (12)</w:t>
            </w:r>
          </w:p>
        </w:tc>
      </w:tr>
      <w:tr w:rsidR="000B6523" w:rsidRPr="00A53DEB" w:rsidTr="00526A21">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526A21" w:rsidRDefault="00526A21" w:rsidP="005A3E8B">
            <w:pPr>
              <w:rPr>
                <w:rFonts w:ascii="Arial" w:hAnsi="Arial" w:cs="Arial"/>
                <w:szCs w:val="22"/>
              </w:rPr>
            </w:pPr>
            <w:r w:rsidRPr="0001473B">
              <w:rPr>
                <w:rFonts w:ascii="Arial" w:hAnsi="Arial" w:cs="Arial"/>
                <w:b/>
                <w:i/>
                <w:szCs w:val="22"/>
              </w:rPr>
              <w:t>Response</w:t>
            </w:r>
            <w:r>
              <w:rPr>
                <w:rFonts w:ascii="Arial" w:hAnsi="Arial" w:cs="Arial"/>
                <w:szCs w:val="22"/>
              </w:rPr>
              <w:t xml:space="preserve"> </w:t>
            </w:r>
          </w:p>
          <w:p w:rsidR="000B6523" w:rsidRDefault="00A93DE7" w:rsidP="005A3E8B">
            <w:pPr>
              <w:rPr>
                <w:rFonts w:ascii="Arial" w:hAnsi="Arial" w:cs="Arial"/>
                <w:szCs w:val="22"/>
              </w:rPr>
            </w:pPr>
            <w:r>
              <w:rPr>
                <w:rFonts w:ascii="Arial" w:hAnsi="Arial" w:cs="Arial"/>
                <w:szCs w:val="22"/>
              </w:rPr>
              <w:t xml:space="preserve">DEQ assumes that by “both calculations” the commenter means the calculations to derive both the freshwater and saltwater fish consumption only </w:t>
            </w:r>
            <w:r w:rsidR="009B54EC">
              <w:rPr>
                <w:rFonts w:ascii="Arial" w:hAnsi="Arial" w:cs="Arial"/>
                <w:szCs w:val="22"/>
              </w:rPr>
              <w:t>criteria</w:t>
            </w:r>
            <w:r>
              <w:rPr>
                <w:rFonts w:ascii="Arial" w:hAnsi="Arial" w:cs="Arial"/>
                <w:szCs w:val="22"/>
              </w:rPr>
              <w:t xml:space="preserve">. </w:t>
            </w:r>
            <w:r w:rsidR="000B6523" w:rsidRPr="0001473B">
              <w:rPr>
                <w:rFonts w:ascii="Arial" w:hAnsi="Arial" w:cs="Arial"/>
                <w:szCs w:val="22"/>
              </w:rPr>
              <w:t xml:space="preserve">DEQ </w:t>
            </w:r>
            <w:r>
              <w:rPr>
                <w:rFonts w:ascii="Arial" w:hAnsi="Arial" w:cs="Arial"/>
                <w:szCs w:val="22"/>
              </w:rPr>
              <w:t xml:space="preserve">has improved the </w:t>
            </w:r>
            <w:r w:rsidR="000B6523" w:rsidRPr="0001473B">
              <w:rPr>
                <w:rFonts w:ascii="Arial" w:hAnsi="Arial" w:cs="Arial"/>
                <w:szCs w:val="22"/>
              </w:rPr>
              <w:t>explan</w:t>
            </w:r>
            <w:r>
              <w:rPr>
                <w:rFonts w:ascii="Arial" w:hAnsi="Arial" w:cs="Arial"/>
                <w:szCs w:val="22"/>
              </w:rPr>
              <w:t>ation of</w:t>
            </w:r>
            <w:r w:rsidR="000B6523" w:rsidRPr="0001473B">
              <w:rPr>
                <w:rFonts w:ascii="Arial" w:hAnsi="Arial" w:cs="Arial"/>
                <w:szCs w:val="22"/>
              </w:rPr>
              <w:t xml:space="preserve"> </w:t>
            </w:r>
            <w:r w:rsidR="000B6523">
              <w:rPr>
                <w:rFonts w:ascii="Arial" w:hAnsi="Arial" w:cs="Arial"/>
                <w:szCs w:val="22"/>
              </w:rPr>
              <w:t>the proposed BCFs in the Arsenic Issue Paper</w:t>
            </w:r>
            <w:r w:rsidR="009B54EC">
              <w:rPr>
                <w:rFonts w:ascii="Arial" w:hAnsi="Arial" w:cs="Arial"/>
                <w:szCs w:val="22"/>
              </w:rPr>
              <w:t xml:space="preserve"> Chapter 2, Section 5</w:t>
            </w:r>
            <w:r w:rsidR="000B6523" w:rsidRPr="0001473B">
              <w:rPr>
                <w:rFonts w:ascii="Arial" w:hAnsi="Arial" w:cs="Arial"/>
                <w:szCs w:val="22"/>
              </w:rPr>
              <w:t xml:space="preserve">.  </w:t>
            </w:r>
          </w:p>
          <w:p w:rsidR="000B6523" w:rsidRDefault="000B6523" w:rsidP="005A3E8B">
            <w:pPr>
              <w:rPr>
                <w:rFonts w:ascii="Arial" w:hAnsi="Arial" w:cs="Arial"/>
                <w:szCs w:val="22"/>
              </w:rPr>
            </w:pPr>
          </w:p>
          <w:p w:rsidR="000B6523" w:rsidRDefault="000B6523" w:rsidP="005A3E8B">
            <w:pPr>
              <w:rPr>
                <w:rFonts w:ascii="Arial" w:hAnsi="Arial" w:cs="Arial"/>
                <w:szCs w:val="22"/>
              </w:rPr>
            </w:pPr>
            <w:r w:rsidRPr="0001473B">
              <w:rPr>
                <w:rFonts w:ascii="Arial" w:hAnsi="Arial" w:cs="Arial"/>
                <w:szCs w:val="22"/>
              </w:rPr>
              <w:t xml:space="preserve">DEQ based the BCF for </w:t>
            </w:r>
            <w:r>
              <w:rPr>
                <w:rFonts w:ascii="Arial" w:hAnsi="Arial" w:cs="Arial"/>
                <w:szCs w:val="22"/>
              </w:rPr>
              <w:t>saltwater</w:t>
            </w:r>
            <w:r w:rsidRPr="0001473B">
              <w:rPr>
                <w:rFonts w:ascii="Arial" w:hAnsi="Arial" w:cs="Arial"/>
                <w:szCs w:val="22"/>
              </w:rPr>
              <w:t xml:space="preserve"> on the fact that people eat a mixture of finfish (vertebrates), such as salmon, halibut, tuna, etc., and mollusks (invertebrates), such as oysters</w:t>
            </w:r>
            <w:r>
              <w:rPr>
                <w:rFonts w:ascii="Arial" w:hAnsi="Arial" w:cs="Arial"/>
                <w:szCs w:val="22"/>
              </w:rPr>
              <w:t>, from marine waters</w:t>
            </w:r>
            <w:r w:rsidRPr="0001473B">
              <w:rPr>
                <w:rFonts w:ascii="Arial" w:hAnsi="Arial" w:cs="Arial"/>
                <w:szCs w:val="22"/>
              </w:rPr>
              <w:t xml:space="preserve">.  </w:t>
            </w:r>
            <w:r>
              <w:rPr>
                <w:rFonts w:ascii="Arial" w:hAnsi="Arial" w:cs="Arial"/>
                <w:szCs w:val="22"/>
              </w:rPr>
              <w:t xml:space="preserve">The </w:t>
            </w:r>
            <w:r w:rsidR="0041380D">
              <w:rPr>
                <w:rFonts w:ascii="Arial" w:hAnsi="Arial" w:cs="Arial"/>
                <w:szCs w:val="22"/>
              </w:rPr>
              <w:t xml:space="preserve">available </w:t>
            </w:r>
            <w:r>
              <w:rPr>
                <w:rFonts w:ascii="Arial" w:hAnsi="Arial" w:cs="Arial"/>
                <w:szCs w:val="22"/>
              </w:rPr>
              <w:t>b</w:t>
            </w:r>
            <w:r w:rsidRPr="0001473B">
              <w:rPr>
                <w:rFonts w:ascii="Arial" w:hAnsi="Arial" w:cs="Arial"/>
                <w:szCs w:val="22"/>
              </w:rPr>
              <w:t>io</w:t>
            </w:r>
            <w:r>
              <w:rPr>
                <w:rFonts w:ascii="Arial" w:hAnsi="Arial" w:cs="Arial"/>
                <w:szCs w:val="22"/>
              </w:rPr>
              <w:t xml:space="preserve">concentration data </w:t>
            </w:r>
            <w:r w:rsidR="0041380D">
              <w:rPr>
                <w:rFonts w:ascii="Arial" w:hAnsi="Arial" w:cs="Arial"/>
                <w:szCs w:val="22"/>
              </w:rPr>
              <w:t xml:space="preserve">for mollusks </w:t>
            </w:r>
            <w:r>
              <w:rPr>
                <w:rFonts w:ascii="Arial" w:hAnsi="Arial" w:cs="Arial"/>
                <w:szCs w:val="22"/>
              </w:rPr>
              <w:t xml:space="preserve">(1 study) is much higher than </w:t>
            </w:r>
            <w:r w:rsidR="0041380D">
              <w:rPr>
                <w:rFonts w:ascii="Arial" w:hAnsi="Arial" w:cs="Arial"/>
                <w:szCs w:val="22"/>
              </w:rPr>
              <w:t xml:space="preserve">the </w:t>
            </w:r>
            <w:r>
              <w:rPr>
                <w:rFonts w:ascii="Arial" w:hAnsi="Arial" w:cs="Arial"/>
                <w:szCs w:val="22"/>
              </w:rPr>
              <w:t>BCF data for finfish.</w:t>
            </w:r>
            <w:r w:rsidRPr="0001473B">
              <w:rPr>
                <w:rFonts w:ascii="Arial" w:hAnsi="Arial" w:cs="Arial"/>
                <w:szCs w:val="22"/>
              </w:rPr>
              <w:t xml:space="preserve">  </w:t>
            </w:r>
            <w:r w:rsidR="0041380D">
              <w:rPr>
                <w:rFonts w:ascii="Arial" w:hAnsi="Arial" w:cs="Arial"/>
                <w:szCs w:val="22"/>
              </w:rPr>
              <w:t>In the absence of</w:t>
            </w:r>
            <w:r w:rsidRPr="0001473B">
              <w:rPr>
                <w:rFonts w:ascii="Arial" w:hAnsi="Arial" w:cs="Arial"/>
                <w:szCs w:val="22"/>
              </w:rPr>
              <w:t xml:space="preserve"> BCF data for marine finfish, DEQ rel</w:t>
            </w:r>
            <w:r w:rsidR="0041380D">
              <w:rPr>
                <w:rFonts w:ascii="Arial" w:hAnsi="Arial" w:cs="Arial"/>
                <w:szCs w:val="22"/>
              </w:rPr>
              <w:t>ied</w:t>
            </w:r>
            <w:r w:rsidRPr="0001473B">
              <w:rPr>
                <w:rFonts w:ascii="Arial" w:hAnsi="Arial" w:cs="Arial"/>
                <w:szCs w:val="22"/>
              </w:rPr>
              <w:t xml:space="preserve"> on the finfish data as the best indicator of bioconcentration in marine finfish</w:t>
            </w:r>
            <w:r w:rsidR="0041380D">
              <w:rPr>
                <w:rFonts w:ascii="Arial" w:hAnsi="Arial" w:cs="Arial"/>
                <w:szCs w:val="22"/>
              </w:rPr>
              <w:t>, which also represent an important exposure pathway</w:t>
            </w:r>
            <w:r w:rsidRPr="0001473B">
              <w:rPr>
                <w:rFonts w:ascii="Arial" w:hAnsi="Arial" w:cs="Arial"/>
                <w:szCs w:val="22"/>
              </w:rPr>
              <w:t xml:space="preserve">.  It </w:t>
            </w:r>
            <w:r w:rsidR="0041380D">
              <w:rPr>
                <w:rFonts w:ascii="Arial" w:hAnsi="Arial" w:cs="Arial"/>
                <w:szCs w:val="22"/>
              </w:rPr>
              <w:t>is not</w:t>
            </w:r>
            <w:r w:rsidRPr="0001473B">
              <w:rPr>
                <w:rFonts w:ascii="Arial" w:hAnsi="Arial" w:cs="Arial"/>
                <w:szCs w:val="22"/>
              </w:rPr>
              <w:t xml:space="preserve"> reasonable scientifically to infer that all marine species </w:t>
            </w:r>
            <w:r w:rsidR="0041380D" w:rsidRPr="0001473B">
              <w:rPr>
                <w:rFonts w:ascii="Arial" w:hAnsi="Arial" w:cs="Arial"/>
                <w:szCs w:val="22"/>
              </w:rPr>
              <w:t>bio</w:t>
            </w:r>
            <w:r w:rsidR="0041380D">
              <w:rPr>
                <w:rFonts w:ascii="Arial" w:hAnsi="Arial" w:cs="Arial"/>
                <w:szCs w:val="22"/>
              </w:rPr>
              <w:t xml:space="preserve">concentrate arsenic </w:t>
            </w:r>
            <w:r w:rsidRPr="0001473B">
              <w:rPr>
                <w:rFonts w:ascii="Arial" w:hAnsi="Arial" w:cs="Arial"/>
                <w:szCs w:val="22"/>
              </w:rPr>
              <w:t xml:space="preserve">at the </w:t>
            </w:r>
            <w:r w:rsidR="0041380D">
              <w:rPr>
                <w:rFonts w:ascii="Arial" w:hAnsi="Arial" w:cs="Arial"/>
                <w:szCs w:val="22"/>
              </w:rPr>
              <w:t xml:space="preserve">same </w:t>
            </w:r>
            <w:r w:rsidRPr="0001473B">
              <w:rPr>
                <w:rFonts w:ascii="Arial" w:hAnsi="Arial" w:cs="Arial"/>
                <w:szCs w:val="22"/>
              </w:rPr>
              <w:t xml:space="preserve">rate </w:t>
            </w:r>
            <w:r w:rsidR="0041380D">
              <w:rPr>
                <w:rFonts w:ascii="Arial" w:hAnsi="Arial" w:cs="Arial"/>
                <w:szCs w:val="22"/>
              </w:rPr>
              <w:t>as</w:t>
            </w:r>
            <w:r w:rsidRPr="0001473B">
              <w:rPr>
                <w:rFonts w:ascii="Arial" w:hAnsi="Arial" w:cs="Arial"/>
                <w:szCs w:val="22"/>
              </w:rPr>
              <w:t xml:space="preserve"> oyster</w:t>
            </w:r>
            <w:r w:rsidR="0041380D">
              <w:rPr>
                <w:rFonts w:ascii="Arial" w:hAnsi="Arial" w:cs="Arial"/>
                <w:szCs w:val="22"/>
              </w:rPr>
              <w:t>s</w:t>
            </w:r>
            <w:r w:rsidRPr="0001473B">
              <w:rPr>
                <w:rFonts w:ascii="Arial" w:hAnsi="Arial" w:cs="Arial"/>
                <w:szCs w:val="22"/>
              </w:rPr>
              <w:t>.</w:t>
            </w:r>
          </w:p>
          <w:p w:rsidR="000B6523" w:rsidRDefault="000B6523" w:rsidP="005A3E8B">
            <w:pPr>
              <w:rPr>
                <w:rFonts w:ascii="Arial" w:hAnsi="Arial" w:cs="Arial"/>
                <w:szCs w:val="22"/>
              </w:rPr>
            </w:pPr>
          </w:p>
          <w:p w:rsidR="000B6523" w:rsidRPr="0001473B" w:rsidRDefault="000B6523" w:rsidP="009B54EC">
            <w:pPr>
              <w:rPr>
                <w:rFonts w:ascii="Arial" w:hAnsi="Arial" w:cs="Arial"/>
                <w:szCs w:val="22"/>
              </w:rPr>
            </w:pPr>
            <w:r>
              <w:rPr>
                <w:rFonts w:ascii="Arial" w:hAnsi="Arial" w:cs="Arial"/>
                <w:szCs w:val="22"/>
              </w:rPr>
              <w:t>DEQ has</w:t>
            </w:r>
            <w:r w:rsidRPr="0001473B">
              <w:rPr>
                <w:rFonts w:ascii="Arial" w:hAnsi="Arial" w:cs="Arial"/>
                <w:szCs w:val="22"/>
              </w:rPr>
              <w:t xml:space="preserve"> no information indicating that people eat mollusks from freshwaters in Oregon</w:t>
            </w:r>
            <w:r>
              <w:rPr>
                <w:rFonts w:ascii="Arial" w:hAnsi="Arial" w:cs="Arial"/>
                <w:szCs w:val="22"/>
              </w:rPr>
              <w:t>.</w:t>
            </w:r>
            <w:r w:rsidRPr="0001473B">
              <w:rPr>
                <w:rFonts w:ascii="Arial" w:hAnsi="Arial" w:cs="Arial"/>
                <w:szCs w:val="22"/>
              </w:rPr>
              <w:t xml:space="preserve"> </w:t>
            </w:r>
            <w:r>
              <w:rPr>
                <w:rFonts w:ascii="Arial" w:hAnsi="Arial" w:cs="Arial"/>
                <w:szCs w:val="22"/>
              </w:rPr>
              <w:t xml:space="preserve"> </w:t>
            </w:r>
            <w:r w:rsidR="0041380D">
              <w:rPr>
                <w:rFonts w:ascii="Arial" w:hAnsi="Arial" w:cs="Arial"/>
                <w:szCs w:val="22"/>
              </w:rPr>
              <w:t xml:space="preserve">Further, given the species of mollusks found in freshwaters, DEQ concludes that people are unlikely to consume freshwater mollusks. </w:t>
            </w:r>
            <w:r>
              <w:rPr>
                <w:rFonts w:ascii="Arial" w:hAnsi="Arial" w:cs="Arial"/>
                <w:szCs w:val="22"/>
              </w:rPr>
              <w:t>T</w:t>
            </w:r>
            <w:r w:rsidRPr="0001473B">
              <w:rPr>
                <w:rFonts w:ascii="Arial" w:hAnsi="Arial" w:cs="Arial"/>
                <w:szCs w:val="22"/>
              </w:rPr>
              <w:t>herefore</w:t>
            </w:r>
            <w:r>
              <w:rPr>
                <w:rFonts w:ascii="Arial" w:hAnsi="Arial" w:cs="Arial"/>
                <w:szCs w:val="22"/>
              </w:rPr>
              <w:t xml:space="preserve">, </w:t>
            </w:r>
            <w:r w:rsidRPr="0001473B">
              <w:rPr>
                <w:rFonts w:ascii="Arial" w:hAnsi="Arial" w:cs="Arial"/>
                <w:szCs w:val="22"/>
              </w:rPr>
              <w:t xml:space="preserve">the BCF for the freshwater criteria </w:t>
            </w:r>
            <w:r w:rsidR="005023F3">
              <w:rPr>
                <w:rFonts w:ascii="Arial" w:hAnsi="Arial" w:cs="Arial"/>
                <w:szCs w:val="22"/>
              </w:rPr>
              <w:t xml:space="preserve">are based </w:t>
            </w:r>
            <w:r w:rsidRPr="0001473B">
              <w:rPr>
                <w:rFonts w:ascii="Arial" w:hAnsi="Arial" w:cs="Arial"/>
                <w:szCs w:val="22"/>
              </w:rPr>
              <w:t>exclusively on finfish (vertebrate) species</w:t>
            </w:r>
            <w:r w:rsidR="009B54EC">
              <w:rPr>
                <w:rFonts w:ascii="Arial" w:hAnsi="Arial" w:cs="Arial"/>
                <w:szCs w:val="22"/>
              </w:rPr>
              <w:t>.</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6.15</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DEQ does not explain the proportions of consumption used as the basis for the BCF.  DEQ says mollusks comprise a small portion of the 175 gram/day consumption rate but does not cite the data to support this.</w:t>
            </w:r>
            <w:r>
              <w:rPr>
                <w:rFonts w:ascii="Arial" w:hAnsi="Arial" w:cs="Arial"/>
                <w:szCs w:val="22"/>
              </w:rPr>
              <w:t xml:space="preserve">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Pr="009B54EC" w:rsidRDefault="000B6523" w:rsidP="00FC2BB4">
            <w:pPr>
              <w:rPr>
                <w:rFonts w:ascii="Arial" w:hAnsi="Arial" w:cs="Arial"/>
                <w:b/>
                <w:i/>
                <w:szCs w:val="22"/>
              </w:rPr>
            </w:pPr>
            <w:r w:rsidRPr="009B54EC">
              <w:rPr>
                <w:rFonts w:ascii="Arial" w:hAnsi="Arial" w:cs="Arial"/>
                <w:b/>
                <w:i/>
                <w:szCs w:val="22"/>
              </w:rPr>
              <w:t>Response</w:t>
            </w:r>
          </w:p>
          <w:p w:rsidR="000B6523" w:rsidRPr="009B54EC" w:rsidRDefault="000B6523" w:rsidP="00730FA5">
            <w:pPr>
              <w:rPr>
                <w:rFonts w:ascii="Arial" w:hAnsi="Arial" w:cs="Arial"/>
                <w:szCs w:val="22"/>
              </w:rPr>
            </w:pPr>
            <w:r w:rsidRPr="009B54EC">
              <w:rPr>
                <w:rFonts w:ascii="Arial" w:hAnsi="Arial" w:cs="Arial"/>
                <w:szCs w:val="22"/>
              </w:rPr>
              <w:t xml:space="preserve">In deriving the BCF that DEQ used for the saltwater criterion, DEQ used a geometric mean of </w:t>
            </w:r>
            <w:r w:rsidR="00730FA5">
              <w:rPr>
                <w:rFonts w:ascii="Arial" w:hAnsi="Arial" w:cs="Arial"/>
                <w:szCs w:val="22"/>
              </w:rPr>
              <w:t>5</w:t>
            </w:r>
            <w:r w:rsidRPr="009B54EC">
              <w:rPr>
                <w:rFonts w:ascii="Arial" w:hAnsi="Arial" w:cs="Arial"/>
                <w:szCs w:val="22"/>
              </w:rPr>
              <w:t xml:space="preserve"> studies, </w:t>
            </w:r>
            <w:r w:rsidR="00730FA5">
              <w:rPr>
                <w:rFonts w:ascii="Arial" w:hAnsi="Arial" w:cs="Arial"/>
                <w:szCs w:val="22"/>
              </w:rPr>
              <w:t>4</w:t>
            </w:r>
            <w:r w:rsidRPr="009B54EC">
              <w:rPr>
                <w:rFonts w:ascii="Arial" w:hAnsi="Arial" w:cs="Arial"/>
                <w:szCs w:val="22"/>
              </w:rPr>
              <w:t xml:space="preserve"> of finfish and 1 of oysters.  Giving each study equal weight assumes that 2</w:t>
            </w:r>
            <w:r w:rsidR="00730FA5">
              <w:rPr>
                <w:rFonts w:ascii="Arial" w:hAnsi="Arial" w:cs="Arial"/>
                <w:szCs w:val="22"/>
              </w:rPr>
              <w:t>0</w:t>
            </w:r>
            <w:r w:rsidRPr="009B54EC">
              <w:rPr>
                <w:rFonts w:ascii="Arial" w:hAnsi="Arial" w:cs="Arial"/>
                <w:szCs w:val="22"/>
              </w:rPr>
              <w:t xml:space="preserve">% of the fish and shellfish consumed from Oregon marine and estuarine waters are mollusks </w:t>
            </w:r>
            <w:r w:rsidR="004A4FFD" w:rsidRPr="009B54EC">
              <w:rPr>
                <w:rFonts w:ascii="Arial" w:hAnsi="Arial" w:cs="Arial"/>
                <w:szCs w:val="22"/>
              </w:rPr>
              <w:t>(</w:t>
            </w:r>
            <w:r w:rsidRPr="009B54EC">
              <w:rPr>
                <w:rFonts w:ascii="Arial" w:hAnsi="Arial" w:cs="Arial"/>
                <w:szCs w:val="22"/>
              </w:rPr>
              <w:t xml:space="preserve">oysters, clams or mussels).   </w:t>
            </w:r>
            <w:r w:rsidR="003A6DB5" w:rsidRPr="009B54EC">
              <w:rPr>
                <w:rFonts w:ascii="Arial" w:hAnsi="Arial" w:cs="Arial"/>
                <w:szCs w:val="22"/>
              </w:rPr>
              <w:t>T</w:t>
            </w:r>
            <w:r w:rsidRPr="009B54EC">
              <w:rPr>
                <w:rFonts w:ascii="Arial" w:hAnsi="Arial" w:cs="Arial"/>
                <w:szCs w:val="22"/>
              </w:rPr>
              <w:t xml:space="preserve">his is </w:t>
            </w:r>
            <w:r w:rsidR="003A6DB5" w:rsidRPr="009B54EC">
              <w:rPr>
                <w:rFonts w:ascii="Arial" w:hAnsi="Arial" w:cs="Arial"/>
                <w:szCs w:val="22"/>
              </w:rPr>
              <w:t xml:space="preserve">likely </w:t>
            </w:r>
            <w:r w:rsidRPr="009B54EC">
              <w:rPr>
                <w:rFonts w:ascii="Arial" w:hAnsi="Arial" w:cs="Arial"/>
                <w:szCs w:val="22"/>
              </w:rPr>
              <w:t>a conservative assumption</w:t>
            </w:r>
            <w:r w:rsidR="003A6DB5" w:rsidRPr="009B54EC">
              <w:rPr>
                <w:rFonts w:ascii="Arial" w:hAnsi="Arial" w:cs="Arial"/>
                <w:szCs w:val="22"/>
              </w:rPr>
              <w:t xml:space="preserve"> because based on the information </w:t>
            </w:r>
            <w:r w:rsidR="009B54EC" w:rsidRPr="009B54EC">
              <w:rPr>
                <w:rFonts w:ascii="Arial" w:hAnsi="Arial" w:cs="Arial"/>
                <w:szCs w:val="22"/>
              </w:rPr>
              <w:t>available;</w:t>
            </w:r>
            <w:r w:rsidR="003A6DB5" w:rsidRPr="009B54EC">
              <w:rPr>
                <w:rFonts w:ascii="Arial" w:hAnsi="Arial" w:cs="Arial"/>
                <w:szCs w:val="22"/>
              </w:rPr>
              <w:t xml:space="preserve"> it is unlikely that 2</w:t>
            </w:r>
            <w:r w:rsidR="00730FA5">
              <w:rPr>
                <w:rFonts w:ascii="Arial" w:hAnsi="Arial" w:cs="Arial"/>
                <w:szCs w:val="22"/>
              </w:rPr>
              <w:t>0</w:t>
            </w:r>
            <w:r w:rsidR="003A6DB5" w:rsidRPr="009B54EC">
              <w:rPr>
                <w:rFonts w:ascii="Arial" w:hAnsi="Arial" w:cs="Arial"/>
                <w:szCs w:val="22"/>
              </w:rPr>
              <w:t>% of the marine fish and shellfish eaten by Oregonians are mollusks</w:t>
            </w:r>
            <w:r w:rsidRPr="009B54EC">
              <w:rPr>
                <w:rFonts w:ascii="Arial" w:hAnsi="Arial" w:cs="Arial"/>
                <w:szCs w:val="22"/>
              </w:rPr>
              <w:t>.</w:t>
            </w:r>
            <w:r w:rsidR="003A6DB5" w:rsidRPr="009B54EC">
              <w:rPr>
                <w:rFonts w:ascii="Arial" w:hAnsi="Arial" w:cs="Arial"/>
                <w:szCs w:val="22"/>
              </w:rPr>
              <w:t xml:space="preserve"> </w:t>
            </w:r>
            <w:r w:rsidRPr="009B54EC">
              <w:rPr>
                <w:rFonts w:ascii="Arial" w:hAnsi="Arial" w:cs="Arial"/>
                <w:szCs w:val="22"/>
              </w:rPr>
              <w:t xml:space="preserve">DEQ </w:t>
            </w:r>
            <w:r w:rsidR="003A6DB5" w:rsidRPr="009B54EC">
              <w:rPr>
                <w:rFonts w:ascii="Arial" w:hAnsi="Arial" w:cs="Arial"/>
                <w:szCs w:val="22"/>
              </w:rPr>
              <w:t>ha</w:t>
            </w:r>
            <w:r w:rsidR="00AA5B34" w:rsidRPr="009B54EC">
              <w:rPr>
                <w:rFonts w:ascii="Arial" w:hAnsi="Arial" w:cs="Arial"/>
                <w:szCs w:val="22"/>
              </w:rPr>
              <w:t>s</w:t>
            </w:r>
            <w:r w:rsidR="003A6DB5" w:rsidRPr="009B54EC">
              <w:rPr>
                <w:rFonts w:ascii="Arial" w:hAnsi="Arial" w:cs="Arial"/>
                <w:szCs w:val="22"/>
              </w:rPr>
              <w:t xml:space="preserve"> </w:t>
            </w:r>
            <w:r w:rsidRPr="009B54EC">
              <w:rPr>
                <w:rFonts w:ascii="Arial" w:hAnsi="Arial" w:cs="Arial"/>
                <w:szCs w:val="22"/>
              </w:rPr>
              <w:t>add</w:t>
            </w:r>
            <w:r w:rsidR="003A6DB5" w:rsidRPr="009B54EC">
              <w:rPr>
                <w:rFonts w:ascii="Arial" w:hAnsi="Arial" w:cs="Arial"/>
                <w:szCs w:val="22"/>
              </w:rPr>
              <w:t>ed</w:t>
            </w:r>
            <w:r w:rsidRPr="009B54EC">
              <w:rPr>
                <w:rFonts w:ascii="Arial" w:hAnsi="Arial" w:cs="Arial"/>
                <w:szCs w:val="22"/>
              </w:rPr>
              <w:t xml:space="preserve"> discussion </w:t>
            </w:r>
            <w:r w:rsidR="00AA5B34" w:rsidRPr="009B54EC">
              <w:rPr>
                <w:rFonts w:ascii="Arial" w:hAnsi="Arial" w:cs="Arial"/>
                <w:szCs w:val="22"/>
              </w:rPr>
              <w:t xml:space="preserve">on this topic </w:t>
            </w:r>
            <w:r w:rsidRPr="009B54EC">
              <w:rPr>
                <w:rFonts w:ascii="Arial" w:hAnsi="Arial" w:cs="Arial"/>
                <w:szCs w:val="22"/>
              </w:rPr>
              <w:t>to the Arsenic Issue Paper</w:t>
            </w:r>
            <w:r w:rsidR="009B54EC" w:rsidRPr="009B54EC">
              <w:rPr>
                <w:rFonts w:ascii="Arial" w:hAnsi="Arial" w:cs="Arial"/>
                <w:szCs w:val="22"/>
              </w:rPr>
              <w:t xml:space="preserve">, Chapter 5, </w:t>
            </w:r>
            <w:proofErr w:type="gramStart"/>
            <w:r w:rsidR="009B54EC" w:rsidRPr="009B54EC">
              <w:rPr>
                <w:rFonts w:ascii="Arial" w:hAnsi="Arial" w:cs="Arial"/>
                <w:szCs w:val="22"/>
              </w:rPr>
              <w:t>Section</w:t>
            </w:r>
            <w:proofErr w:type="gramEnd"/>
            <w:r w:rsidR="009B54EC" w:rsidRPr="009B54EC">
              <w:rPr>
                <w:rFonts w:ascii="Arial" w:hAnsi="Arial" w:cs="Arial"/>
                <w:szCs w:val="22"/>
              </w:rPr>
              <w:t xml:space="preserve"> 6.</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6.16</w:t>
            </w:r>
          </w:p>
        </w:tc>
        <w:tc>
          <w:tcPr>
            <w:tcW w:w="7791" w:type="dxa"/>
            <w:gridSpan w:val="4"/>
          </w:tcPr>
          <w:p w:rsidR="000B6523" w:rsidRPr="0001473B" w:rsidRDefault="000B6523" w:rsidP="006219FC">
            <w:pPr>
              <w:rPr>
                <w:rFonts w:ascii="Arial" w:hAnsi="Arial" w:cs="Arial"/>
                <w:szCs w:val="22"/>
              </w:rPr>
            </w:pPr>
            <w:r w:rsidRPr="0001473B">
              <w:rPr>
                <w:rFonts w:ascii="Arial" w:hAnsi="Arial" w:cs="Arial"/>
                <w:szCs w:val="22"/>
              </w:rPr>
              <w:t>DEQ’s report states that EPA uses a cancer risk level of 10</w:t>
            </w:r>
            <w:r w:rsidRPr="0001473B">
              <w:rPr>
                <w:rFonts w:ascii="Arial" w:hAnsi="Arial" w:cs="Arial"/>
                <w:szCs w:val="22"/>
                <w:vertAlign w:val="superscript"/>
              </w:rPr>
              <w:t>-6</w:t>
            </w:r>
            <w:r w:rsidRPr="0001473B">
              <w:rPr>
                <w:rFonts w:ascii="Arial" w:hAnsi="Arial" w:cs="Arial"/>
                <w:szCs w:val="22"/>
              </w:rPr>
              <w:t xml:space="preserve"> when it develops recommended human health criteria for carcinogens.  This is inaccurate with respect to arsenic where EPA has used a cancer risk level of 10</w:t>
            </w:r>
            <w:r w:rsidRPr="0001473B">
              <w:rPr>
                <w:rFonts w:ascii="Arial" w:hAnsi="Arial" w:cs="Arial"/>
                <w:szCs w:val="22"/>
                <w:vertAlign w:val="superscript"/>
              </w:rPr>
              <w:t>-4</w:t>
            </w:r>
            <w:r w:rsidRPr="0001473B">
              <w:rPr>
                <w:rFonts w:ascii="Arial" w:hAnsi="Arial" w:cs="Arial"/>
                <w:szCs w:val="22"/>
              </w:rPr>
              <w:t xml:space="preserve"> in establishing Safe Drinking Water Act arsenic standards for potable water.  (See EPA document 815-R-00-013, “</w:t>
            </w:r>
            <w:r w:rsidRPr="0001473B">
              <w:rPr>
                <w:rFonts w:ascii="Arial" w:hAnsi="Arial" w:cs="Arial"/>
                <w:i/>
                <w:szCs w:val="22"/>
              </w:rPr>
              <w:t>Proposed Arsenic in Drinking Water Rule Regulatory Impact Analysis</w:t>
            </w:r>
            <w:r w:rsidRPr="0001473B">
              <w:rPr>
                <w:rFonts w:ascii="Arial" w:hAnsi="Arial" w:cs="Arial"/>
                <w:szCs w:val="22"/>
              </w:rPr>
              <w:t>.” (26)</w:t>
            </w:r>
          </w:p>
        </w:tc>
      </w:tr>
      <w:tr w:rsidR="000B6523" w:rsidRPr="00A53DEB" w:rsidTr="00696A80">
        <w:tc>
          <w:tcPr>
            <w:tcW w:w="1677" w:type="dxa"/>
            <w:gridSpan w:val="2"/>
            <w:tcBorders>
              <w:top w:val="nil"/>
            </w:tcBorders>
          </w:tcPr>
          <w:p w:rsidR="000B6523" w:rsidRPr="0001473B" w:rsidRDefault="000B6523" w:rsidP="00ED354E">
            <w:pPr>
              <w:rPr>
                <w:rFonts w:ascii="Arial" w:hAnsi="Arial" w:cs="Arial"/>
                <w:b/>
                <w:i/>
                <w:szCs w:val="22"/>
              </w:rPr>
            </w:pPr>
          </w:p>
        </w:tc>
        <w:tc>
          <w:tcPr>
            <w:tcW w:w="7791" w:type="dxa"/>
            <w:gridSpan w:val="4"/>
          </w:tcPr>
          <w:p w:rsidR="000B6523" w:rsidRDefault="000B6523" w:rsidP="00ED354E">
            <w:pPr>
              <w:rPr>
                <w:rFonts w:ascii="Arial" w:hAnsi="Arial" w:cs="Arial"/>
                <w:szCs w:val="22"/>
              </w:rPr>
            </w:pPr>
            <w:r w:rsidRPr="0014125B">
              <w:rPr>
                <w:rFonts w:ascii="Arial" w:hAnsi="Arial" w:cs="Arial"/>
                <w:b/>
                <w:i/>
                <w:szCs w:val="22"/>
              </w:rPr>
              <w:t>Response</w:t>
            </w:r>
          </w:p>
          <w:p w:rsidR="000B6523" w:rsidRPr="0014125B" w:rsidRDefault="004A4FFD" w:rsidP="00CB54FB">
            <w:pPr>
              <w:rPr>
                <w:rFonts w:ascii="Arial" w:hAnsi="Arial" w:cs="Arial"/>
                <w:szCs w:val="22"/>
              </w:rPr>
            </w:pPr>
            <w:r>
              <w:rPr>
                <w:rFonts w:ascii="Arial" w:hAnsi="Arial" w:cs="Arial"/>
                <w:szCs w:val="22"/>
              </w:rPr>
              <w:t xml:space="preserve">DEQ disagrees with the commenter with respect to the risk values used by EPA in its development of water quality criteria under the Clean Water Act. </w:t>
            </w:r>
            <w:r w:rsidR="000B6523">
              <w:rPr>
                <w:rFonts w:ascii="Arial" w:hAnsi="Arial" w:cs="Arial"/>
                <w:szCs w:val="22"/>
              </w:rPr>
              <w:t>EPA uses the 10</w:t>
            </w:r>
            <w:r w:rsidR="000B6523" w:rsidRPr="0014125B">
              <w:rPr>
                <w:rFonts w:ascii="Arial" w:hAnsi="Arial" w:cs="Arial"/>
                <w:szCs w:val="22"/>
                <w:vertAlign w:val="superscript"/>
              </w:rPr>
              <w:t>-6</w:t>
            </w:r>
            <w:r w:rsidR="000B6523">
              <w:rPr>
                <w:rFonts w:ascii="Arial" w:hAnsi="Arial" w:cs="Arial"/>
                <w:szCs w:val="22"/>
              </w:rPr>
              <w:t xml:space="preserve"> risk level for carcinogens when they establish their recommended Clean Water Act (section 304a) criteria.  When EPA establishes MCLs under the Safe Drinking Water Act, they </w:t>
            </w:r>
            <w:r w:rsidR="005023F3">
              <w:rPr>
                <w:rFonts w:ascii="Arial" w:hAnsi="Arial" w:cs="Arial"/>
                <w:szCs w:val="22"/>
              </w:rPr>
              <w:t xml:space="preserve">may publish drinking water standards at a different risk rate, based on the </w:t>
            </w:r>
            <w:r w:rsidR="000B6523">
              <w:rPr>
                <w:rFonts w:ascii="Arial" w:hAnsi="Arial" w:cs="Arial"/>
                <w:szCs w:val="22"/>
              </w:rPr>
              <w:t>consider</w:t>
            </w:r>
            <w:r w:rsidR="005023F3">
              <w:rPr>
                <w:rFonts w:ascii="Arial" w:hAnsi="Arial" w:cs="Arial"/>
                <w:szCs w:val="22"/>
              </w:rPr>
              <w:t>ation</w:t>
            </w:r>
            <w:r w:rsidR="000B6523">
              <w:rPr>
                <w:rFonts w:ascii="Arial" w:hAnsi="Arial" w:cs="Arial"/>
                <w:szCs w:val="22"/>
              </w:rPr>
              <w:t xml:space="preserve"> other factors, such as the feasibility of treatment.    </w:t>
            </w:r>
          </w:p>
        </w:tc>
      </w:tr>
      <w:tr w:rsidR="000B6523" w:rsidRPr="00A53DEB" w:rsidTr="00696A80">
        <w:tc>
          <w:tcPr>
            <w:tcW w:w="1677" w:type="dxa"/>
            <w:gridSpan w:val="2"/>
          </w:tcPr>
          <w:p w:rsidR="000B6523" w:rsidRPr="0001473B" w:rsidRDefault="000B6523" w:rsidP="00A63621">
            <w:pPr>
              <w:rPr>
                <w:rFonts w:ascii="Arial" w:hAnsi="Arial" w:cs="Arial"/>
                <w:b/>
                <w:i/>
                <w:szCs w:val="22"/>
              </w:rPr>
            </w:pPr>
          </w:p>
        </w:tc>
        <w:tc>
          <w:tcPr>
            <w:tcW w:w="7791" w:type="dxa"/>
            <w:gridSpan w:val="4"/>
          </w:tcPr>
          <w:p w:rsidR="000B6523" w:rsidRPr="0001473B" w:rsidRDefault="000B6523" w:rsidP="00A63621">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63621">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6.17</w:t>
            </w:r>
          </w:p>
        </w:tc>
        <w:tc>
          <w:tcPr>
            <w:tcW w:w="7791" w:type="dxa"/>
            <w:gridSpan w:val="4"/>
          </w:tcPr>
          <w:p w:rsidR="000B6523" w:rsidRPr="0001473B" w:rsidRDefault="000B6523" w:rsidP="00A63621">
            <w:pPr>
              <w:rPr>
                <w:rFonts w:ascii="Arial" w:hAnsi="Arial" w:cs="Arial"/>
                <w:szCs w:val="22"/>
              </w:rPr>
            </w:pPr>
            <w:r w:rsidRPr="0001473B">
              <w:rPr>
                <w:rFonts w:ascii="Arial" w:hAnsi="Arial" w:cs="Arial"/>
                <w:szCs w:val="22"/>
              </w:rPr>
              <w:t>It appears that DEQ selected different risk factors for the water + fish and fish consumption only criteria in order to result in the same criterion for both categories.  It may be more appropriate and consistent to select the same risk factor of 10</w:t>
            </w:r>
            <w:r w:rsidRPr="0001473B">
              <w:rPr>
                <w:rFonts w:ascii="Arial" w:hAnsi="Arial" w:cs="Arial"/>
                <w:szCs w:val="22"/>
                <w:vertAlign w:val="superscript"/>
              </w:rPr>
              <w:t>-4</w:t>
            </w:r>
            <w:r w:rsidRPr="0001473B">
              <w:rPr>
                <w:rFonts w:ascii="Arial" w:hAnsi="Arial" w:cs="Arial"/>
                <w:szCs w:val="22"/>
              </w:rPr>
              <w:t xml:space="preserve"> for both categories.  This would be consistent with the SDWA criterion and avoid a criterion that is below natural levels in the Snake River.</w:t>
            </w:r>
            <w:r w:rsidR="00EB1EC2">
              <w:rPr>
                <w:rFonts w:ascii="Arial" w:hAnsi="Arial" w:cs="Arial"/>
                <w:szCs w:val="22"/>
              </w:rPr>
              <w:t xml:space="preserve"> (26)</w:t>
            </w:r>
          </w:p>
        </w:tc>
      </w:tr>
      <w:tr w:rsidR="000B6523" w:rsidRPr="00A53DEB" w:rsidTr="00696A80">
        <w:tc>
          <w:tcPr>
            <w:tcW w:w="1677" w:type="dxa"/>
            <w:gridSpan w:val="2"/>
            <w:tcBorders>
              <w:top w:val="nil"/>
            </w:tcBorders>
          </w:tcPr>
          <w:p w:rsidR="000B6523" w:rsidRPr="0001473B" w:rsidRDefault="000B6523" w:rsidP="00FC2BB4">
            <w:pPr>
              <w:rPr>
                <w:rFonts w:ascii="Arial" w:hAnsi="Arial" w:cs="Arial"/>
                <w:b/>
                <w:i/>
                <w:szCs w:val="22"/>
              </w:rPr>
            </w:pPr>
          </w:p>
        </w:tc>
        <w:tc>
          <w:tcPr>
            <w:tcW w:w="7791" w:type="dxa"/>
            <w:gridSpan w:val="4"/>
          </w:tcPr>
          <w:p w:rsidR="000B6523" w:rsidRDefault="000B6523" w:rsidP="00FC2BB4">
            <w:pPr>
              <w:rPr>
                <w:rFonts w:ascii="Arial" w:hAnsi="Arial" w:cs="Arial"/>
                <w:szCs w:val="22"/>
              </w:rPr>
            </w:pPr>
            <w:r w:rsidRPr="0001473B">
              <w:rPr>
                <w:rFonts w:ascii="Arial" w:hAnsi="Arial" w:cs="Arial"/>
                <w:b/>
                <w:i/>
                <w:szCs w:val="22"/>
              </w:rPr>
              <w:t>Response</w:t>
            </w:r>
          </w:p>
          <w:p w:rsidR="000B6523" w:rsidRPr="00E00379" w:rsidRDefault="00CB54FB" w:rsidP="00CD6C78">
            <w:pPr>
              <w:rPr>
                <w:rFonts w:ascii="Arial" w:hAnsi="Arial" w:cs="Arial"/>
                <w:szCs w:val="22"/>
              </w:rPr>
            </w:pPr>
            <w:r>
              <w:rPr>
                <w:rFonts w:ascii="Arial" w:hAnsi="Arial" w:cs="Arial"/>
                <w:szCs w:val="22"/>
              </w:rPr>
              <w:t>DEQ did base the two criteria on different risk levels and acknowledges the suggestion to set both criteria based on a 10</w:t>
            </w:r>
            <w:r w:rsidR="00D160BB" w:rsidRPr="00D160BB">
              <w:rPr>
                <w:rFonts w:ascii="Arial" w:hAnsi="Arial" w:cs="Arial"/>
                <w:szCs w:val="22"/>
                <w:vertAlign w:val="superscript"/>
              </w:rPr>
              <w:t>-4</w:t>
            </w:r>
            <w:r>
              <w:rPr>
                <w:rFonts w:ascii="Arial" w:hAnsi="Arial" w:cs="Arial"/>
                <w:szCs w:val="22"/>
              </w:rPr>
              <w:t xml:space="preserve"> risk level.  </w:t>
            </w:r>
            <w:r w:rsidR="000B6523">
              <w:rPr>
                <w:rFonts w:ascii="Arial" w:hAnsi="Arial" w:cs="Arial"/>
                <w:szCs w:val="22"/>
              </w:rPr>
              <w:t>A fish consumption only criterion based on 10</w:t>
            </w:r>
            <w:r w:rsidR="000B6523" w:rsidRPr="00E00379">
              <w:rPr>
                <w:rFonts w:ascii="Arial" w:hAnsi="Arial" w:cs="Arial"/>
                <w:szCs w:val="22"/>
                <w:vertAlign w:val="superscript"/>
              </w:rPr>
              <w:t>-4</w:t>
            </w:r>
            <w:r w:rsidR="000B6523">
              <w:rPr>
                <w:rFonts w:ascii="Arial" w:hAnsi="Arial" w:cs="Arial"/>
                <w:szCs w:val="22"/>
              </w:rPr>
              <w:t xml:space="preserve"> would be 19 µg/l. </w:t>
            </w:r>
            <w:r w:rsidR="004A4FFD">
              <w:rPr>
                <w:rFonts w:ascii="Arial" w:hAnsi="Arial" w:cs="Arial"/>
                <w:szCs w:val="22"/>
              </w:rPr>
              <w:t xml:space="preserve">As a general matter, DEQ establishes its water quality criteria </w:t>
            </w:r>
            <w:r w:rsidR="00EB1EC2">
              <w:rPr>
                <w:rFonts w:ascii="Arial" w:hAnsi="Arial" w:cs="Arial"/>
                <w:szCs w:val="22"/>
              </w:rPr>
              <w:t>based</w:t>
            </w:r>
            <w:r w:rsidR="004A4FFD">
              <w:rPr>
                <w:rFonts w:ascii="Arial" w:hAnsi="Arial" w:cs="Arial"/>
                <w:szCs w:val="22"/>
              </w:rPr>
              <w:t xml:space="preserve"> upon a 10</w:t>
            </w:r>
            <w:r w:rsidR="00D160BB" w:rsidRPr="00D160BB">
              <w:rPr>
                <w:rFonts w:ascii="Arial" w:hAnsi="Arial" w:cs="Arial"/>
                <w:szCs w:val="22"/>
                <w:vertAlign w:val="superscript"/>
              </w:rPr>
              <w:t>-6</w:t>
            </w:r>
            <w:r w:rsidR="004A4FFD">
              <w:rPr>
                <w:rFonts w:ascii="Arial" w:hAnsi="Arial" w:cs="Arial"/>
                <w:szCs w:val="22"/>
              </w:rPr>
              <w:t xml:space="preserve"> risk level. DEQ is choosing to use an alternate risk level of 10</w:t>
            </w:r>
            <w:r w:rsidR="004A4FFD" w:rsidRPr="00490B0F">
              <w:rPr>
                <w:rFonts w:ascii="Arial" w:hAnsi="Arial" w:cs="Arial"/>
                <w:szCs w:val="22"/>
                <w:vertAlign w:val="superscript"/>
              </w:rPr>
              <w:t>-4</w:t>
            </w:r>
            <w:r w:rsidR="004A4FFD">
              <w:rPr>
                <w:rFonts w:ascii="Arial" w:hAnsi="Arial" w:cs="Arial"/>
                <w:szCs w:val="22"/>
              </w:rPr>
              <w:t xml:space="preserve"> for the fish consumption only criterion and a 10</w:t>
            </w:r>
            <w:r w:rsidR="00D160BB" w:rsidRPr="00D160BB">
              <w:rPr>
                <w:rFonts w:ascii="Arial" w:hAnsi="Arial" w:cs="Arial"/>
                <w:szCs w:val="22"/>
                <w:vertAlign w:val="superscript"/>
              </w:rPr>
              <w:t>-5</w:t>
            </w:r>
            <w:r w:rsidR="004A4FFD">
              <w:rPr>
                <w:rFonts w:ascii="Arial" w:hAnsi="Arial" w:cs="Arial"/>
                <w:szCs w:val="22"/>
              </w:rPr>
              <w:t xml:space="preserve"> risk level for the water + fish ingestion criterion due to the unique fact set presented by high naturally-occurring levels of arsenic. </w:t>
            </w:r>
            <w:r w:rsidR="000B6523">
              <w:rPr>
                <w:rFonts w:ascii="Arial" w:hAnsi="Arial" w:cs="Arial"/>
                <w:szCs w:val="22"/>
              </w:rPr>
              <w:t>DEQ</w:t>
            </w:r>
            <w:r w:rsidR="004A4FFD">
              <w:rPr>
                <w:rFonts w:ascii="Arial" w:hAnsi="Arial" w:cs="Arial"/>
                <w:szCs w:val="22"/>
              </w:rPr>
              <w:t>’s</w:t>
            </w:r>
            <w:r w:rsidR="000B6523">
              <w:rPr>
                <w:rFonts w:ascii="Arial" w:hAnsi="Arial" w:cs="Arial"/>
                <w:szCs w:val="22"/>
              </w:rPr>
              <w:t xml:space="preserve"> policy objective is to protect public health. For much of the state</w:t>
            </w:r>
            <w:r w:rsidR="00EB1EC2">
              <w:rPr>
                <w:rFonts w:ascii="Arial" w:hAnsi="Arial" w:cs="Arial"/>
                <w:szCs w:val="22"/>
              </w:rPr>
              <w:t>,</w:t>
            </w:r>
            <w:r w:rsidR="000B6523">
              <w:rPr>
                <w:rFonts w:ascii="Arial" w:hAnsi="Arial" w:cs="Arial"/>
                <w:szCs w:val="22"/>
              </w:rPr>
              <w:t xml:space="preserve"> natural levels are well below </w:t>
            </w:r>
            <w:r w:rsidR="004A4FFD">
              <w:rPr>
                <w:rFonts w:ascii="Arial" w:hAnsi="Arial" w:cs="Arial"/>
                <w:szCs w:val="22"/>
              </w:rPr>
              <w:t xml:space="preserve">the criteria </w:t>
            </w:r>
            <w:r w:rsidR="000B6523">
              <w:rPr>
                <w:rFonts w:ascii="Arial" w:hAnsi="Arial" w:cs="Arial"/>
                <w:szCs w:val="22"/>
              </w:rPr>
              <w:t xml:space="preserve">level. The stakeholder group had already concluded that the MCL of 10 µg/l was too high for a statewide criterion. </w:t>
            </w:r>
          </w:p>
        </w:tc>
      </w:tr>
      <w:tr w:rsidR="000B6523" w:rsidRPr="00A53DEB" w:rsidTr="00696A80">
        <w:tc>
          <w:tcPr>
            <w:tcW w:w="1677" w:type="dxa"/>
            <w:gridSpan w:val="2"/>
          </w:tcPr>
          <w:p w:rsidR="000B6523" w:rsidRPr="0001473B" w:rsidRDefault="000B6523" w:rsidP="00A63621">
            <w:pPr>
              <w:rPr>
                <w:rFonts w:ascii="Arial" w:hAnsi="Arial" w:cs="Arial"/>
                <w:b/>
                <w:i/>
                <w:szCs w:val="22"/>
              </w:rPr>
            </w:pPr>
          </w:p>
        </w:tc>
        <w:tc>
          <w:tcPr>
            <w:tcW w:w="7791" w:type="dxa"/>
            <w:gridSpan w:val="4"/>
          </w:tcPr>
          <w:p w:rsidR="000B6523" w:rsidRPr="0001473B" w:rsidRDefault="000B6523" w:rsidP="00A63621">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63621">
            <w:pPr>
              <w:rPr>
                <w:rFonts w:ascii="Arial" w:hAnsi="Arial" w:cs="Arial"/>
                <w:b/>
                <w:i/>
                <w:szCs w:val="22"/>
              </w:rPr>
            </w:pPr>
            <w:r w:rsidRPr="0001473B">
              <w:rPr>
                <w:rFonts w:ascii="Arial" w:hAnsi="Arial" w:cs="Arial"/>
                <w:b/>
                <w:i/>
                <w:szCs w:val="22"/>
              </w:rPr>
              <w:t>Comment</w:t>
            </w:r>
            <w:r w:rsidR="00EB1EC2">
              <w:rPr>
                <w:rFonts w:ascii="Arial" w:hAnsi="Arial" w:cs="Arial"/>
                <w:b/>
                <w:i/>
                <w:szCs w:val="22"/>
              </w:rPr>
              <w:t xml:space="preserve"> 6.18</w:t>
            </w:r>
          </w:p>
        </w:tc>
        <w:tc>
          <w:tcPr>
            <w:tcW w:w="7791" w:type="dxa"/>
            <w:gridSpan w:val="4"/>
          </w:tcPr>
          <w:p w:rsidR="000B6523" w:rsidRPr="0001473B" w:rsidRDefault="000B6523" w:rsidP="00D10409">
            <w:pPr>
              <w:rPr>
                <w:rFonts w:ascii="Arial" w:hAnsi="Arial" w:cs="Arial"/>
                <w:szCs w:val="22"/>
              </w:rPr>
            </w:pPr>
            <w:r w:rsidRPr="0001473B">
              <w:rPr>
                <w:rFonts w:ascii="Arial" w:hAnsi="Arial" w:cs="Arial"/>
                <w:szCs w:val="22"/>
              </w:rPr>
              <w:t xml:space="preserve">Regarding the inorganic proportion </w:t>
            </w:r>
            <w:r>
              <w:rPr>
                <w:rFonts w:ascii="Arial" w:hAnsi="Arial" w:cs="Arial"/>
                <w:szCs w:val="22"/>
              </w:rPr>
              <w:t>factor</w:t>
            </w:r>
            <w:r w:rsidR="0084523D">
              <w:rPr>
                <w:rFonts w:ascii="Arial" w:hAnsi="Arial" w:cs="Arial"/>
                <w:szCs w:val="22"/>
              </w:rPr>
              <w:t xml:space="preserve"> applied to the BCF</w:t>
            </w:r>
            <w:r>
              <w:rPr>
                <w:rFonts w:ascii="Arial" w:hAnsi="Arial" w:cs="Arial"/>
                <w:szCs w:val="22"/>
              </w:rPr>
              <w:t>, the commenter</w:t>
            </w:r>
            <w:r w:rsidRPr="0001473B">
              <w:rPr>
                <w:rFonts w:ascii="Arial" w:hAnsi="Arial" w:cs="Arial"/>
                <w:szCs w:val="22"/>
              </w:rPr>
              <w:t xml:space="preserve"> evaluated available data as of 2006 and concluded that 10% is a health protective factor for freshwater fish. A similar evaluation yielded 2% as an appropriate proportion for marine fish and crustaceans, and 3% for mollusks.  </w:t>
            </w:r>
            <w:r w:rsidR="0084523D">
              <w:rPr>
                <w:rFonts w:ascii="Arial" w:hAnsi="Arial" w:cs="Arial"/>
                <w:szCs w:val="22"/>
              </w:rPr>
              <w:t>The commenter</w:t>
            </w:r>
            <w:r w:rsidRPr="0001473B">
              <w:rPr>
                <w:rFonts w:ascii="Arial" w:hAnsi="Arial" w:cs="Arial"/>
                <w:szCs w:val="22"/>
              </w:rPr>
              <w:t xml:space="preserve"> recommend</w:t>
            </w:r>
            <w:r w:rsidR="00EB1EC2">
              <w:rPr>
                <w:rFonts w:ascii="Arial" w:hAnsi="Arial" w:cs="Arial"/>
                <w:szCs w:val="22"/>
              </w:rPr>
              <w:t>s</w:t>
            </w:r>
            <w:r w:rsidRPr="0001473B">
              <w:rPr>
                <w:rFonts w:ascii="Arial" w:hAnsi="Arial" w:cs="Arial"/>
                <w:szCs w:val="22"/>
              </w:rPr>
              <w:t xml:space="preserve"> reducing the </w:t>
            </w:r>
            <w:r w:rsidR="00D10409">
              <w:rPr>
                <w:rFonts w:ascii="Arial" w:hAnsi="Arial" w:cs="Arial"/>
                <w:szCs w:val="22"/>
              </w:rPr>
              <w:t>inorganic factor</w:t>
            </w:r>
            <w:r w:rsidR="00D10409" w:rsidRPr="0001473B">
              <w:rPr>
                <w:rFonts w:ascii="Arial" w:hAnsi="Arial" w:cs="Arial"/>
                <w:szCs w:val="22"/>
              </w:rPr>
              <w:t xml:space="preserve"> </w:t>
            </w:r>
            <w:r w:rsidRPr="0001473B">
              <w:rPr>
                <w:rFonts w:ascii="Arial" w:hAnsi="Arial" w:cs="Arial"/>
                <w:szCs w:val="22"/>
              </w:rPr>
              <w:t xml:space="preserve">for saltwater to 2%.  </w:t>
            </w:r>
            <w:r>
              <w:rPr>
                <w:rFonts w:ascii="Arial" w:hAnsi="Arial" w:cs="Arial"/>
                <w:szCs w:val="22"/>
              </w:rPr>
              <w:t>The c</w:t>
            </w:r>
            <w:r w:rsidRPr="0001473B">
              <w:rPr>
                <w:rFonts w:ascii="Arial" w:hAnsi="Arial" w:cs="Arial"/>
                <w:szCs w:val="22"/>
              </w:rPr>
              <w:t>ommenter published an article on this topic in the journal Hum</w:t>
            </w:r>
            <w:r>
              <w:rPr>
                <w:rFonts w:ascii="Arial" w:hAnsi="Arial" w:cs="Arial"/>
                <w:szCs w:val="22"/>
              </w:rPr>
              <w:t xml:space="preserve">an Ecological Risk Assessment and submitted the </w:t>
            </w:r>
            <w:r w:rsidRPr="0001473B">
              <w:rPr>
                <w:rFonts w:ascii="Arial" w:hAnsi="Arial" w:cs="Arial"/>
                <w:szCs w:val="22"/>
              </w:rPr>
              <w:t>citation and abstract</w:t>
            </w:r>
            <w:r>
              <w:rPr>
                <w:rFonts w:ascii="Arial" w:hAnsi="Arial" w:cs="Arial"/>
                <w:szCs w:val="22"/>
              </w:rPr>
              <w:t xml:space="preserve"> for that article</w:t>
            </w:r>
            <w:r w:rsidRPr="0001473B">
              <w:rPr>
                <w:rFonts w:ascii="Arial" w:hAnsi="Arial" w:cs="Arial"/>
                <w:szCs w:val="22"/>
              </w:rPr>
              <w:t>.  (27)</w:t>
            </w:r>
          </w:p>
        </w:tc>
      </w:tr>
      <w:tr w:rsidR="000B6523" w:rsidRPr="00A53DEB" w:rsidTr="00696A80">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 w:author="debra sturdevant" w:date="2011-03-16T12:34:00Z">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PrChange w:id="3" w:author="debra sturdevant" w:date="2011-03-16T12:34:00Z">
            <w:trPr>
              <w:gridAfter w:val="0"/>
              <w:wAfter w:w="102" w:type="dxa"/>
            </w:trPr>
          </w:trPrChange>
        </w:trPr>
        <w:tc>
          <w:tcPr>
            <w:tcW w:w="1677" w:type="dxa"/>
            <w:gridSpan w:val="2"/>
            <w:tcBorders>
              <w:top w:val="nil"/>
            </w:tcBorders>
            <w:tcPrChange w:id="4" w:author="debra sturdevant" w:date="2011-03-16T12:34:00Z">
              <w:tcPr>
                <w:tcW w:w="1677" w:type="dxa"/>
                <w:gridSpan w:val="2"/>
                <w:tcBorders>
                  <w:top w:val="nil"/>
                </w:tcBorders>
              </w:tcPr>
            </w:tcPrChange>
          </w:tcPr>
          <w:p w:rsidR="000B6523" w:rsidRPr="0001473B" w:rsidRDefault="000B6523" w:rsidP="00E00379">
            <w:pPr>
              <w:rPr>
                <w:rFonts w:ascii="Arial" w:hAnsi="Arial" w:cs="Arial"/>
                <w:b/>
                <w:i/>
                <w:szCs w:val="22"/>
              </w:rPr>
            </w:pPr>
          </w:p>
        </w:tc>
        <w:tc>
          <w:tcPr>
            <w:tcW w:w="7791" w:type="dxa"/>
            <w:gridSpan w:val="4"/>
            <w:shd w:val="clear" w:color="auto" w:fill="auto"/>
            <w:tcPrChange w:id="5" w:author="debra sturdevant" w:date="2011-03-16T12:34:00Z">
              <w:tcPr>
                <w:tcW w:w="7689" w:type="dxa"/>
                <w:gridSpan w:val="4"/>
              </w:tcPr>
            </w:tcPrChange>
          </w:tcPr>
          <w:p w:rsidR="000B6523" w:rsidRPr="00D75701" w:rsidRDefault="000B6523" w:rsidP="00E00379">
            <w:pPr>
              <w:rPr>
                <w:rFonts w:ascii="Arial" w:hAnsi="Arial" w:cs="Arial"/>
                <w:szCs w:val="22"/>
              </w:rPr>
            </w:pPr>
            <w:r w:rsidRPr="00D75701">
              <w:rPr>
                <w:rFonts w:ascii="Arial" w:hAnsi="Arial" w:cs="Arial"/>
                <w:b/>
                <w:i/>
                <w:szCs w:val="22"/>
              </w:rPr>
              <w:t>Response</w:t>
            </w:r>
          </w:p>
          <w:p w:rsidR="000B6523" w:rsidRPr="00D75701" w:rsidRDefault="00D75701" w:rsidP="00D54E54">
            <w:pPr>
              <w:rPr>
                <w:rFonts w:ascii="Arial" w:hAnsi="Arial" w:cs="Arial"/>
                <w:szCs w:val="22"/>
              </w:rPr>
            </w:pPr>
            <w:r w:rsidRPr="00D75701">
              <w:rPr>
                <w:rFonts w:ascii="Arial" w:hAnsi="Arial" w:cs="Arial"/>
                <w:szCs w:val="22"/>
              </w:rPr>
              <w:t>DEQ appreciates receiving this information.</w:t>
            </w:r>
            <w:r w:rsidR="000B6523" w:rsidRPr="00D75701">
              <w:rPr>
                <w:rFonts w:ascii="Arial" w:hAnsi="Arial" w:cs="Arial"/>
                <w:szCs w:val="22"/>
              </w:rPr>
              <w:t xml:space="preserve"> </w:t>
            </w:r>
            <w:r>
              <w:rPr>
                <w:rFonts w:ascii="Arial" w:hAnsi="Arial" w:cs="Arial"/>
                <w:szCs w:val="22"/>
              </w:rPr>
              <w:t xml:space="preserve"> Until we have more time to review this data and because we do not anticipate that the proposed saltwater criterion will be unattainable, DEQ does not anticipate revising the proposed saltwater criterion at this time and understands that the criterion may be conservative </w:t>
            </w:r>
            <w:r w:rsidR="00D54E54">
              <w:rPr>
                <w:rFonts w:ascii="Arial" w:hAnsi="Arial" w:cs="Arial"/>
                <w:szCs w:val="22"/>
              </w:rPr>
              <w:t>as a result of using a 10% inorganic factor.</w:t>
            </w:r>
            <w:r>
              <w:rPr>
                <w:rFonts w:ascii="Arial" w:hAnsi="Arial" w:cs="Arial"/>
                <w:szCs w:val="22"/>
              </w:rPr>
              <w:t xml:space="preserve">  If we re-visit this</w:t>
            </w:r>
            <w:r w:rsidR="00D54E54">
              <w:rPr>
                <w:rFonts w:ascii="Arial" w:hAnsi="Arial" w:cs="Arial"/>
                <w:szCs w:val="22"/>
              </w:rPr>
              <w:t xml:space="preserve"> criterion</w:t>
            </w:r>
            <w:r>
              <w:rPr>
                <w:rFonts w:ascii="Arial" w:hAnsi="Arial" w:cs="Arial"/>
                <w:szCs w:val="22"/>
              </w:rPr>
              <w:t xml:space="preserve">, </w:t>
            </w:r>
            <w:r w:rsidR="00D54E54">
              <w:rPr>
                <w:rFonts w:ascii="Arial" w:hAnsi="Arial" w:cs="Arial"/>
                <w:szCs w:val="22"/>
              </w:rPr>
              <w:t xml:space="preserve">it </w:t>
            </w:r>
            <w:r>
              <w:rPr>
                <w:rFonts w:ascii="Arial" w:hAnsi="Arial" w:cs="Arial"/>
                <w:szCs w:val="22"/>
              </w:rPr>
              <w:t xml:space="preserve">will </w:t>
            </w:r>
            <w:r w:rsidR="00D54E54">
              <w:rPr>
                <w:rFonts w:ascii="Arial" w:hAnsi="Arial" w:cs="Arial"/>
                <w:szCs w:val="22"/>
              </w:rPr>
              <w:t xml:space="preserve">reconsider </w:t>
            </w:r>
            <w:r>
              <w:rPr>
                <w:rFonts w:ascii="Arial" w:hAnsi="Arial" w:cs="Arial"/>
                <w:szCs w:val="22"/>
              </w:rPr>
              <w:t>this information.</w:t>
            </w:r>
          </w:p>
        </w:tc>
      </w:tr>
      <w:tr w:rsidR="000B6523" w:rsidRPr="00A53DEB" w:rsidTr="00696A80">
        <w:tc>
          <w:tcPr>
            <w:tcW w:w="1677" w:type="dxa"/>
            <w:gridSpan w:val="2"/>
          </w:tcPr>
          <w:p w:rsidR="000B6523" w:rsidRPr="0001473B" w:rsidRDefault="000B6523" w:rsidP="00A63621">
            <w:pPr>
              <w:rPr>
                <w:rFonts w:ascii="Arial" w:hAnsi="Arial" w:cs="Arial"/>
                <w:b/>
                <w:i/>
                <w:szCs w:val="22"/>
              </w:rPr>
            </w:pPr>
          </w:p>
        </w:tc>
        <w:tc>
          <w:tcPr>
            <w:tcW w:w="7791" w:type="dxa"/>
            <w:gridSpan w:val="4"/>
          </w:tcPr>
          <w:p w:rsidR="000B6523" w:rsidRPr="0001473B" w:rsidRDefault="000B6523" w:rsidP="00A63621">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3266A1">
            <w:pPr>
              <w:rPr>
                <w:rFonts w:ascii="Arial" w:hAnsi="Arial" w:cs="Arial"/>
                <w:b/>
                <w:i/>
                <w:szCs w:val="22"/>
              </w:rPr>
            </w:pPr>
            <w:r w:rsidRPr="0001473B">
              <w:rPr>
                <w:rFonts w:ascii="Arial" w:hAnsi="Arial" w:cs="Arial"/>
                <w:b/>
                <w:i/>
                <w:szCs w:val="22"/>
              </w:rPr>
              <w:t>Comment</w:t>
            </w:r>
            <w:r w:rsidR="00D54E54">
              <w:rPr>
                <w:rFonts w:ascii="Arial" w:hAnsi="Arial" w:cs="Arial"/>
                <w:b/>
                <w:i/>
                <w:szCs w:val="22"/>
              </w:rPr>
              <w:t xml:space="preserve"> 6.19</w:t>
            </w:r>
          </w:p>
        </w:tc>
        <w:tc>
          <w:tcPr>
            <w:tcW w:w="7791" w:type="dxa"/>
            <w:gridSpan w:val="4"/>
          </w:tcPr>
          <w:p w:rsidR="000B6523" w:rsidRPr="0001473B" w:rsidRDefault="000B6523" w:rsidP="003266A1">
            <w:pPr>
              <w:rPr>
                <w:rFonts w:ascii="Arial" w:hAnsi="Arial" w:cs="Arial"/>
                <w:szCs w:val="22"/>
              </w:rPr>
            </w:pPr>
            <w:r w:rsidRPr="0001473B">
              <w:rPr>
                <w:rFonts w:ascii="Arial" w:hAnsi="Arial" w:cs="Arial"/>
                <w:szCs w:val="22"/>
              </w:rPr>
              <w:t xml:space="preserve">EPA has done a draft toxicological review and may change the toxicity slope factor it uses to calculate the human health criteria for inorganic arsenic. NWEA supports moving ahead to revise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criteria but urges the Commission to direct DEQ to swiftly revise the criteria again if the IRIS cancer slope factor is revised.  In addition, NWEA asks the Commission to direct DEQ to include reference to the national level discussions in the DEQ issue paper about this rulemaking.  (12)</w:t>
            </w:r>
          </w:p>
        </w:tc>
      </w:tr>
      <w:tr w:rsidR="000B6523" w:rsidRPr="00A53DEB" w:rsidTr="00696A80">
        <w:tc>
          <w:tcPr>
            <w:tcW w:w="1677" w:type="dxa"/>
            <w:gridSpan w:val="2"/>
            <w:tcBorders>
              <w:top w:val="nil"/>
            </w:tcBorders>
          </w:tcPr>
          <w:p w:rsidR="000B6523" w:rsidRPr="0001473B" w:rsidRDefault="000B6523" w:rsidP="003266A1">
            <w:pPr>
              <w:rPr>
                <w:rFonts w:ascii="Arial" w:hAnsi="Arial" w:cs="Arial"/>
                <w:b/>
                <w:i/>
                <w:szCs w:val="22"/>
              </w:rPr>
            </w:pPr>
            <w:r w:rsidRPr="0001473B">
              <w:rPr>
                <w:rFonts w:ascii="Arial" w:hAnsi="Arial" w:cs="Arial"/>
                <w:b/>
                <w:i/>
                <w:szCs w:val="22"/>
              </w:rPr>
              <w:t>Response</w:t>
            </w:r>
          </w:p>
        </w:tc>
        <w:tc>
          <w:tcPr>
            <w:tcW w:w="7791" w:type="dxa"/>
            <w:gridSpan w:val="4"/>
          </w:tcPr>
          <w:p w:rsidR="000B6523" w:rsidRPr="0001473B" w:rsidRDefault="000B6523" w:rsidP="003266A1">
            <w:pPr>
              <w:rPr>
                <w:rFonts w:ascii="Arial" w:hAnsi="Arial" w:cs="Arial"/>
                <w:szCs w:val="22"/>
              </w:rPr>
            </w:pPr>
            <w:r w:rsidRPr="0001473B">
              <w:rPr>
                <w:rFonts w:ascii="Arial" w:hAnsi="Arial" w:cs="Arial"/>
                <w:szCs w:val="22"/>
              </w:rPr>
              <w:t>Should EPA revise the cancer slope factor for arsenic, DEQ recommends that the Commission allow DEQ to prioritize the need to revise the arsenic criteria again with other water quality standards rulemaking needs and available resources.  DEQ will include reference to EPA’s review of the IRIS information in the Issue Paper.</w:t>
            </w:r>
          </w:p>
        </w:tc>
      </w:tr>
      <w:tr w:rsidR="000B6523" w:rsidRPr="00A53DEB" w:rsidTr="00696A80">
        <w:tc>
          <w:tcPr>
            <w:tcW w:w="1677" w:type="dxa"/>
            <w:gridSpan w:val="2"/>
          </w:tcPr>
          <w:p w:rsidR="000B6523" w:rsidRPr="0001473B" w:rsidRDefault="000B6523" w:rsidP="00A63621">
            <w:pPr>
              <w:rPr>
                <w:rFonts w:ascii="Arial" w:hAnsi="Arial" w:cs="Arial"/>
                <w:b/>
                <w:i/>
                <w:szCs w:val="22"/>
              </w:rPr>
            </w:pPr>
          </w:p>
        </w:tc>
        <w:tc>
          <w:tcPr>
            <w:tcW w:w="7791" w:type="dxa"/>
            <w:gridSpan w:val="4"/>
          </w:tcPr>
          <w:p w:rsidR="000B6523" w:rsidRPr="0001473B" w:rsidRDefault="000B6523" w:rsidP="00A63621">
            <w:pPr>
              <w:rPr>
                <w:rFonts w:ascii="Arial" w:hAnsi="Arial" w:cs="Arial"/>
                <w:szCs w:val="22"/>
              </w:rPr>
            </w:pPr>
          </w:p>
        </w:tc>
      </w:tr>
      <w:tr w:rsidR="000B6523" w:rsidRPr="00A53DEB" w:rsidTr="00696A80">
        <w:trPr>
          <w:trHeight w:val="755"/>
        </w:trPr>
        <w:tc>
          <w:tcPr>
            <w:tcW w:w="9468" w:type="dxa"/>
            <w:gridSpan w:val="6"/>
            <w:vAlign w:val="center"/>
          </w:tcPr>
          <w:p w:rsidR="000B6523" w:rsidRPr="0001473B" w:rsidRDefault="000B6523" w:rsidP="0001473B">
            <w:pPr>
              <w:jc w:val="center"/>
              <w:rPr>
                <w:rFonts w:ascii="Arial" w:hAnsi="Arial" w:cs="Arial"/>
                <w:b/>
                <w:i/>
                <w:sz w:val="28"/>
                <w:szCs w:val="28"/>
              </w:rPr>
            </w:pPr>
            <w:r w:rsidRPr="0001473B">
              <w:rPr>
                <w:rFonts w:ascii="Arial" w:hAnsi="Arial" w:cs="Arial"/>
                <w:b/>
                <w:i/>
                <w:sz w:val="28"/>
                <w:szCs w:val="28"/>
              </w:rPr>
              <w:t>7.  Comment on Implementation and Measurement</w:t>
            </w:r>
          </w:p>
        </w:tc>
      </w:tr>
      <w:tr w:rsidR="000B6523" w:rsidRPr="00A53DEB" w:rsidTr="00696A80">
        <w:tc>
          <w:tcPr>
            <w:tcW w:w="1677" w:type="dxa"/>
            <w:gridSpan w:val="2"/>
            <w:tcBorders>
              <w:bottom w:val="nil"/>
            </w:tcBorders>
          </w:tcPr>
          <w:p w:rsidR="000B6523" w:rsidRPr="0001473B" w:rsidRDefault="000B6523" w:rsidP="00A70330">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7.1</w:t>
            </w:r>
          </w:p>
        </w:tc>
        <w:tc>
          <w:tcPr>
            <w:tcW w:w="7791" w:type="dxa"/>
            <w:gridSpan w:val="4"/>
          </w:tcPr>
          <w:p w:rsidR="000B6523" w:rsidRPr="0001473B" w:rsidRDefault="000B6523" w:rsidP="00A70330">
            <w:pPr>
              <w:rPr>
                <w:rFonts w:ascii="Arial" w:hAnsi="Arial" w:cs="Arial"/>
                <w:szCs w:val="22"/>
              </w:rPr>
            </w:pPr>
            <w:r>
              <w:rPr>
                <w:rFonts w:ascii="Arial" w:hAnsi="Arial" w:cs="Arial"/>
                <w:szCs w:val="22"/>
              </w:rPr>
              <w:t xml:space="preserve">The City of </w:t>
            </w:r>
            <w:r w:rsidRPr="0001473B">
              <w:rPr>
                <w:rFonts w:ascii="Arial" w:hAnsi="Arial" w:cs="Arial"/>
                <w:szCs w:val="22"/>
              </w:rPr>
              <w:t>Ontario supports efforts to improve water quality where there is a measurable and positive impact on the environment</w:t>
            </w:r>
            <w:r>
              <w:rPr>
                <w:rFonts w:ascii="Arial" w:hAnsi="Arial" w:cs="Arial"/>
                <w:szCs w:val="22"/>
              </w:rPr>
              <w:t xml:space="preserve"> and </w:t>
            </w:r>
            <w:r w:rsidRPr="0001473B">
              <w:rPr>
                <w:rFonts w:ascii="Arial" w:hAnsi="Arial" w:cs="Arial"/>
                <w:szCs w:val="22"/>
              </w:rPr>
              <w:t>provide</w:t>
            </w:r>
            <w:r>
              <w:rPr>
                <w:rFonts w:ascii="Arial" w:hAnsi="Arial" w:cs="Arial"/>
                <w:szCs w:val="22"/>
              </w:rPr>
              <w:t>s</w:t>
            </w:r>
            <w:r w:rsidRPr="0001473B">
              <w:rPr>
                <w:rFonts w:ascii="Arial" w:hAnsi="Arial" w:cs="Arial"/>
                <w:szCs w:val="22"/>
              </w:rPr>
              <w:t xml:space="preserve"> examples </w:t>
            </w:r>
            <w:r>
              <w:rPr>
                <w:rFonts w:ascii="Arial" w:hAnsi="Arial" w:cs="Arial"/>
                <w:szCs w:val="22"/>
              </w:rPr>
              <w:t>of water quality improvements they have made</w:t>
            </w:r>
            <w:r w:rsidRPr="0001473B">
              <w:rPr>
                <w:rFonts w:ascii="Arial" w:hAnsi="Arial" w:cs="Arial"/>
                <w:szCs w:val="22"/>
              </w:rPr>
              <w:t xml:space="preserve">. (26) </w:t>
            </w:r>
          </w:p>
        </w:tc>
      </w:tr>
      <w:tr w:rsidR="000B6523" w:rsidRPr="00A53DEB" w:rsidTr="00696A80">
        <w:tc>
          <w:tcPr>
            <w:tcW w:w="1677" w:type="dxa"/>
            <w:gridSpan w:val="2"/>
            <w:tcBorders>
              <w:top w:val="nil"/>
            </w:tcBorders>
          </w:tcPr>
          <w:p w:rsidR="000B6523" w:rsidRPr="0001473B" w:rsidRDefault="000B6523" w:rsidP="00A70330">
            <w:pPr>
              <w:rPr>
                <w:rFonts w:ascii="Arial" w:hAnsi="Arial" w:cs="Arial"/>
                <w:b/>
                <w:i/>
                <w:szCs w:val="22"/>
              </w:rPr>
            </w:pPr>
          </w:p>
        </w:tc>
        <w:tc>
          <w:tcPr>
            <w:tcW w:w="7791" w:type="dxa"/>
            <w:gridSpan w:val="4"/>
          </w:tcPr>
          <w:p w:rsidR="000B6523" w:rsidRPr="00D058DA" w:rsidRDefault="000B6523" w:rsidP="00A70330">
            <w:pPr>
              <w:rPr>
                <w:rFonts w:ascii="Arial" w:hAnsi="Arial" w:cs="Arial"/>
                <w:b/>
                <w:i/>
                <w:szCs w:val="22"/>
              </w:rPr>
            </w:pPr>
            <w:r w:rsidRPr="00D058DA">
              <w:rPr>
                <w:rFonts w:ascii="Arial" w:hAnsi="Arial" w:cs="Arial"/>
                <w:b/>
                <w:i/>
                <w:szCs w:val="22"/>
              </w:rPr>
              <w:t>Response</w:t>
            </w:r>
          </w:p>
          <w:p w:rsidR="000B6523" w:rsidRDefault="000B6523" w:rsidP="00D058DA">
            <w:pPr>
              <w:rPr>
                <w:rFonts w:ascii="Arial" w:hAnsi="Arial" w:cs="Arial"/>
                <w:szCs w:val="22"/>
              </w:rPr>
            </w:pPr>
            <w:r>
              <w:rPr>
                <w:rFonts w:ascii="Arial" w:hAnsi="Arial" w:cs="Arial"/>
                <w:szCs w:val="22"/>
              </w:rPr>
              <w:t>DEQ appreciates the City of Ontario’s water quality improvements.</w:t>
            </w:r>
          </w:p>
        </w:tc>
      </w:tr>
      <w:tr w:rsidR="000B6523" w:rsidRPr="00A53DEB" w:rsidTr="00696A80">
        <w:tc>
          <w:tcPr>
            <w:tcW w:w="1677" w:type="dxa"/>
            <w:gridSpan w:val="2"/>
          </w:tcPr>
          <w:p w:rsidR="000B6523" w:rsidRPr="0001473B" w:rsidRDefault="000B6523" w:rsidP="005E59D9">
            <w:pPr>
              <w:rPr>
                <w:rFonts w:ascii="Arial" w:hAnsi="Arial" w:cs="Arial"/>
                <w:b/>
                <w:i/>
                <w:szCs w:val="22"/>
              </w:rPr>
            </w:pPr>
          </w:p>
        </w:tc>
        <w:tc>
          <w:tcPr>
            <w:tcW w:w="7791" w:type="dxa"/>
            <w:gridSpan w:val="4"/>
          </w:tcPr>
          <w:p w:rsidR="000B6523" w:rsidRPr="0001473B" w:rsidRDefault="000B6523" w:rsidP="005E59D9">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70330">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7.2</w:t>
            </w:r>
          </w:p>
        </w:tc>
        <w:tc>
          <w:tcPr>
            <w:tcW w:w="7791" w:type="dxa"/>
            <w:gridSpan w:val="4"/>
          </w:tcPr>
          <w:p w:rsidR="000B6523" w:rsidRPr="0001473B" w:rsidRDefault="000B6523" w:rsidP="00A70330">
            <w:pPr>
              <w:rPr>
                <w:rFonts w:ascii="Arial" w:hAnsi="Arial" w:cs="Arial"/>
                <w:szCs w:val="22"/>
              </w:rPr>
            </w:pPr>
            <w:r w:rsidRPr="0001473B">
              <w:rPr>
                <w:rFonts w:ascii="Arial" w:hAnsi="Arial" w:cs="Arial"/>
                <w:szCs w:val="22"/>
              </w:rPr>
              <w:t>To further the goal of protecting human health, DEQ should control all sources of anthropogenic arsenic and require a higher level of drinking water treatment to limit public exposure to arsenic. (12)</w:t>
            </w:r>
          </w:p>
        </w:tc>
      </w:tr>
      <w:tr w:rsidR="000B6523" w:rsidRPr="00A53DEB" w:rsidTr="00696A80">
        <w:tc>
          <w:tcPr>
            <w:tcW w:w="1677" w:type="dxa"/>
            <w:gridSpan w:val="2"/>
            <w:tcBorders>
              <w:top w:val="nil"/>
            </w:tcBorders>
          </w:tcPr>
          <w:p w:rsidR="000B6523" w:rsidRPr="0001473B" w:rsidRDefault="000B6523" w:rsidP="00A70330">
            <w:pPr>
              <w:rPr>
                <w:rFonts w:ascii="Arial" w:hAnsi="Arial" w:cs="Arial"/>
                <w:b/>
                <w:i/>
                <w:szCs w:val="22"/>
              </w:rPr>
            </w:pPr>
          </w:p>
        </w:tc>
        <w:tc>
          <w:tcPr>
            <w:tcW w:w="7791" w:type="dxa"/>
            <w:gridSpan w:val="4"/>
          </w:tcPr>
          <w:p w:rsidR="000B6523" w:rsidRDefault="000B6523" w:rsidP="00D058DA">
            <w:pPr>
              <w:rPr>
                <w:rFonts w:ascii="Arial" w:hAnsi="Arial" w:cs="Arial"/>
                <w:b/>
                <w:i/>
                <w:szCs w:val="22"/>
              </w:rPr>
            </w:pPr>
            <w:r w:rsidRPr="0001473B">
              <w:rPr>
                <w:rFonts w:ascii="Arial" w:hAnsi="Arial" w:cs="Arial"/>
                <w:b/>
                <w:i/>
                <w:szCs w:val="22"/>
              </w:rPr>
              <w:t>Response</w:t>
            </w:r>
          </w:p>
          <w:p w:rsidR="000B6523" w:rsidRPr="00D058DA" w:rsidRDefault="000B6523" w:rsidP="0084523D">
            <w:pPr>
              <w:rPr>
                <w:rFonts w:ascii="Arial" w:hAnsi="Arial" w:cs="Arial"/>
                <w:szCs w:val="22"/>
              </w:rPr>
            </w:pPr>
            <w:r>
              <w:rPr>
                <w:rFonts w:ascii="Arial" w:hAnsi="Arial" w:cs="Arial"/>
                <w:szCs w:val="22"/>
              </w:rPr>
              <w:t xml:space="preserve">The proposed rule revises the instream water quality criteria, which are then implemented through a variety of Clean Water Act and state regulatory and non-regulatory programs. </w:t>
            </w:r>
            <w:r w:rsidR="0084523D">
              <w:rPr>
                <w:rFonts w:ascii="Arial" w:hAnsi="Arial" w:cs="Arial"/>
                <w:szCs w:val="22"/>
              </w:rPr>
              <w:t xml:space="preserve">As a general matter, </w:t>
            </w:r>
            <w:r>
              <w:rPr>
                <w:rFonts w:ascii="Arial" w:hAnsi="Arial" w:cs="Arial"/>
                <w:szCs w:val="22"/>
              </w:rPr>
              <w:t xml:space="preserve">DEQ agrees that </w:t>
            </w:r>
            <w:r w:rsidR="0084523D">
              <w:rPr>
                <w:rFonts w:ascii="Arial" w:hAnsi="Arial" w:cs="Arial"/>
                <w:szCs w:val="22"/>
              </w:rPr>
              <w:t xml:space="preserve">its </w:t>
            </w:r>
            <w:r>
              <w:rPr>
                <w:rFonts w:ascii="Arial" w:hAnsi="Arial" w:cs="Arial"/>
                <w:szCs w:val="22"/>
              </w:rPr>
              <w:t xml:space="preserve">efforts </w:t>
            </w:r>
            <w:r w:rsidR="0084523D">
              <w:rPr>
                <w:rFonts w:ascii="Arial" w:hAnsi="Arial" w:cs="Arial"/>
                <w:szCs w:val="22"/>
              </w:rPr>
              <w:t>are best</w:t>
            </w:r>
            <w:r>
              <w:rPr>
                <w:rFonts w:ascii="Arial" w:hAnsi="Arial" w:cs="Arial"/>
                <w:szCs w:val="22"/>
              </w:rPr>
              <w:t xml:space="preserve"> focused on anthropogenic sources of arsenic.  DEQ does not regulate drinking water treatment.</w:t>
            </w:r>
          </w:p>
        </w:tc>
      </w:tr>
      <w:tr w:rsidR="000B6523" w:rsidRPr="00A53DEB" w:rsidTr="00696A80">
        <w:tc>
          <w:tcPr>
            <w:tcW w:w="1677" w:type="dxa"/>
            <w:gridSpan w:val="2"/>
          </w:tcPr>
          <w:p w:rsidR="000B6523" w:rsidRPr="0001473B" w:rsidRDefault="000B6523" w:rsidP="00A70330">
            <w:pPr>
              <w:rPr>
                <w:rFonts w:ascii="Arial" w:hAnsi="Arial" w:cs="Arial"/>
                <w:b/>
                <w:i/>
                <w:szCs w:val="22"/>
              </w:rPr>
            </w:pPr>
          </w:p>
        </w:tc>
        <w:tc>
          <w:tcPr>
            <w:tcW w:w="7791" w:type="dxa"/>
            <w:gridSpan w:val="4"/>
          </w:tcPr>
          <w:p w:rsidR="000B6523" w:rsidRPr="0001473B" w:rsidRDefault="000B6523" w:rsidP="00A70330">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7.3</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DEQ should move forward cautiously and make sure any required community investment has a positive impact on water quality and is not just a paper exercise.  (26)</w:t>
            </w:r>
          </w:p>
        </w:tc>
      </w:tr>
      <w:tr w:rsidR="000B6523" w:rsidRPr="00A53DEB" w:rsidTr="00696A80">
        <w:tc>
          <w:tcPr>
            <w:tcW w:w="1677" w:type="dxa"/>
            <w:gridSpan w:val="2"/>
            <w:tcBorders>
              <w:top w:val="nil"/>
            </w:tcBorders>
          </w:tcPr>
          <w:p w:rsidR="000B6523" w:rsidRPr="0001473B" w:rsidRDefault="000B6523" w:rsidP="005E59D9">
            <w:pPr>
              <w:rPr>
                <w:rFonts w:ascii="Arial" w:hAnsi="Arial" w:cs="Arial"/>
                <w:b/>
                <w:i/>
                <w:szCs w:val="22"/>
              </w:rPr>
            </w:pPr>
          </w:p>
        </w:tc>
        <w:tc>
          <w:tcPr>
            <w:tcW w:w="7791" w:type="dxa"/>
            <w:gridSpan w:val="4"/>
          </w:tcPr>
          <w:p w:rsidR="000B6523" w:rsidRPr="003B4658" w:rsidRDefault="000B6523" w:rsidP="005E59D9">
            <w:pPr>
              <w:rPr>
                <w:rFonts w:ascii="Arial" w:hAnsi="Arial" w:cs="Arial"/>
                <w:b/>
                <w:i/>
                <w:szCs w:val="22"/>
              </w:rPr>
            </w:pPr>
            <w:r w:rsidRPr="003B4658">
              <w:rPr>
                <w:rFonts w:ascii="Arial" w:hAnsi="Arial" w:cs="Arial"/>
                <w:b/>
                <w:i/>
                <w:szCs w:val="22"/>
              </w:rPr>
              <w:t>Response</w:t>
            </w:r>
          </w:p>
          <w:p w:rsidR="000B6523" w:rsidRPr="0001473B" w:rsidRDefault="00D10409" w:rsidP="004834F0">
            <w:pPr>
              <w:rPr>
                <w:rFonts w:ascii="Arial" w:hAnsi="Arial" w:cs="Arial"/>
                <w:szCs w:val="22"/>
              </w:rPr>
            </w:pPr>
            <w:r>
              <w:rPr>
                <w:rFonts w:ascii="Arial" w:hAnsi="Arial" w:cs="Arial"/>
                <w:szCs w:val="22"/>
              </w:rPr>
              <w:t xml:space="preserve">The proposed rule revises the </w:t>
            </w:r>
            <w:r w:rsidR="004834F0">
              <w:rPr>
                <w:rFonts w:ascii="Arial" w:hAnsi="Arial" w:cs="Arial"/>
                <w:szCs w:val="22"/>
              </w:rPr>
              <w:t xml:space="preserve">statewide </w:t>
            </w:r>
            <w:r>
              <w:rPr>
                <w:rFonts w:ascii="Arial" w:hAnsi="Arial" w:cs="Arial"/>
                <w:szCs w:val="22"/>
              </w:rPr>
              <w:t xml:space="preserve">ambient water quality criteria </w:t>
            </w:r>
            <w:r w:rsidR="004834F0">
              <w:rPr>
                <w:rFonts w:ascii="Arial" w:hAnsi="Arial" w:cs="Arial"/>
                <w:szCs w:val="22"/>
              </w:rPr>
              <w:t xml:space="preserve">for arsenic </w:t>
            </w:r>
            <w:r>
              <w:rPr>
                <w:rFonts w:ascii="Arial" w:hAnsi="Arial" w:cs="Arial"/>
                <w:szCs w:val="22"/>
              </w:rPr>
              <w:t xml:space="preserve">to be less stringent than existing criteria.  The only additional implementation requirements are those associated with the arsenic reduction policy, which applies to waters with arsenic concentrations lower than the proposed criteria.  </w:t>
            </w:r>
            <w:r w:rsidR="000B6523">
              <w:rPr>
                <w:rFonts w:ascii="Arial" w:hAnsi="Arial" w:cs="Arial"/>
                <w:szCs w:val="22"/>
              </w:rPr>
              <w:t xml:space="preserve">DEQ </w:t>
            </w:r>
            <w:r>
              <w:rPr>
                <w:rFonts w:ascii="Arial" w:hAnsi="Arial" w:cs="Arial"/>
                <w:szCs w:val="22"/>
              </w:rPr>
              <w:t>ackn</w:t>
            </w:r>
            <w:r w:rsidR="004834F0">
              <w:rPr>
                <w:rFonts w:ascii="Arial" w:hAnsi="Arial" w:cs="Arial"/>
                <w:szCs w:val="22"/>
              </w:rPr>
              <w:t xml:space="preserve">owledges the commenter’s desire to avoid administrative costs that do not benefit water quality. DEQ is </w:t>
            </w:r>
            <w:r w:rsidR="00CD6C78">
              <w:rPr>
                <w:rFonts w:ascii="Arial" w:hAnsi="Arial" w:cs="Arial"/>
                <w:szCs w:val="22"/>
              </w:rPr>
              <w:t xml:space="preserve">separately </w:t>
            </w:r>
            <w:r w:rsidR="004834F0">
              <w:rPr>
                <w:rFonts w:ascii="Arial" w:hAnsi="Arial" w:cs="Arial"/>
                <w:szCs w:val="22"/>
              </w:rPr>
              <w:t xml:space="preserve">considering this issue as part of the human health toxics rulemaking. </w:t>
            </w:r>
          </w:p>
        </w:tc>
      </w:tr>
      <w:tr w:rsidR="000B6523" w:rsidRPr="00A53DEB" w:rsidTr="00696A80">
        <w:tc>
          <w:tcPr>
            <w:tcW w:w="1677" w:type="dxa"/>
            <w:gridSpan w:val="2"/>
          </w:tcPr>
          <w:p w:rsidR="000B6523" w:rsidRPr="0001473B" w:rsidRDefault="000B6523" w:rsidP="005E59D9">
            <w:pPr>
              <w:rPr>
                <w:rFonts w:ascii="Arial" w:hAnsi="Arial" w:cs="Arial"/>
                <w:b/>
                <w:i/>
                <w:szCs w:val="22"/>
              </w:rPr>
            </w:pPr>
          </w:p>
        </w:tc>
        <w:tc>
          <w:tcPr>
            <w:tcW w:w="7791" w:type="dxa"/>
            <w:gridSpan w:val="4"/>
          </w:tcPr>
          <w:p w:rsidR="000B6523" w:rsidRPr="0001473B" w:rsidRDefault="000B6523" w:rsidP="005E59D9">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7509ED">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7.4</w:t>
            </w:r>
          </w:p>
        </w:tc>
        <w:tc>
          <w:tcPr>
            <w:tcW w:w="7791" w:type="dxa"/>
            <w:gridSpan w:val="4"/>
          </w:tcPr>
          <w:p w:rsidR="000B6523" w:rsidRPr="0001473B" w:rsidRDefault="000B6523" w:rsidP="007509ED">
            <w:pPr>
              <w:rPr>
                <w:rFonts w:ascii="Arial" w:hAnsi="Arial" w:cs="Arial"/>
                <w:szCs w:val="22"/>
              </w:rPr>
            </w:pPr>
            <w:r w:rsidRPr="0001473B">
              <w:rPr>
                <w:rFonts w:ascii="Arial" w:hAnsi="Arial" w:cs="Arial"/>
                <w:szCs w:val="22"/>
              </w:rPr>
              <w:t>Criteria that result in a permittee having to treat wastewater to a level below that naturally present in the facility influent would be exceedingly costly and is an inappropriate use of public resources. (15)</w:t>
            </w:r>
          </w:p>
        </w:tc>
      </w:tr>
      <w:tr w:rsidR="000B6523" w:rsidRPr="00A53DEB" w:rsidTr="00696A80">
        <w:tc>
          <w:tcPr>
            <w:tcW w:w="1677" w:type="dxa"/>
            <w:gridSpan w:val="2"/>
            <w:tcBorders>
              <w:top w:val="nil"/>
            </w:tcBorders>
          </w:tcPr>
          <w:p w:rsidR="000B6523" w:rsidRPr="0001473B" w:rsidRDefault="000B6523" w:rsidP="005E59D9">
            <w:pPr>
              <w:rPr>
                <w:rFonts w:ascii="Arial" w:hAnsi="Arial" w:cs="Arial"/>
                <w:b/>
                <w:i/>
                <w:szCs w:val="22"/>
              </w:rPr>
            </w:pPr>
          </w:p>
        </w:tc>
        <w:tc>
          <w:tcPr>
            <w:tcW w:w="7791" w:type="dxa"/>
            <w:gridSpan w:val="4"/>
          </w:tcPr>
          <w:p w:rsidR="000B6523" w:rsidRPr="003B4658" w:rsidRDefault="000B6523" w:rsidP="003B4658">
            <w:pPr>
              <w:rPr>
                <w:rFonts w:ascii="Arial" w:hAnsi="Arial" w:cs="Arial"/>
                <w:b/>
                <w:i/>
                <w:szCs w:val="22"/>
              </w:rPr>
            </w:pPr>
            <w:r w:rsidRPr="003B4658">
              <w:rPr>
                <w:rFonts w:ascii="Arial" w:hAnsi="Arial" w:cs="Arial"/>
                <w:b/>
                <w:i/>
                <w:szCs w:val="22"/>
              </w:rPr>
              <w:t>Response</w:t>
            </w:r>
          </w:p>
          <w:p w:rsidR="000B6523" w:rsidRPr="0001473B" w:rsidRDefault="00CD6C78" w:rsidP="00CD6C78">
            <w:pPr>
              <w:rPr>
                <w:rFonts w:ascii="Arial" w:hAnsi="Arial" w:cs="Arial"/>
                <w:szCs w:val="22"/>
              </w:rPr>
            </w:pPr>
            <w:r>
              <w:rPr>
                <w:rFonts w:ascii="Arial" w:hAnsi="Arial" w:cs="Arial"/>
                <w:szCs w:val="22"/>
              </w:rPr>
              <w:t>DEQ notes th</w:t>
            </w:r>
            <w:r w:rsidR="004834F0">
              <w:rPr>
                <w:rFonts w:ascii="Arial" w:hAnsi="Arial" w:cs="Arial"/>
                <w:szCs w:val="22"/>
              </w:rPr>
              <w:t xml:space="preserve">e proposed rule revises the statewide ambient water quality criteria for arsenic to be less stringent than existing criteria.  </w:t>
            </w:r>
            <w:r w:rsidR="000B6523">
              <w:rPr>
                <w:rFonts w:ascii="Arial" w:hAnsi="Arial" w:cs="Arial"/>
                <w:szCs w:val="22"/>
              </w:rPr>
              <w:t xml:space="preserve">DEQ agrees that </w:t>
            </w:r>
            <w:r w:rsidR="004834F0">
              <w:rPr>
                <w:rFonts w:ascii="Arial" w:hAnsi="Arial" w:cs="Arial"/>
                <w:szCs w:val="22"/>
              </w:rPr>
              <w:t xml:space="preserve">additional work may be needed in some waterbodies to </w:t>
            </w:r>
            <w:r w:rsidR="000B6523">
              <w:rPr>
                <w:rFonts w:ascii="Arial" w:hAnsi="Arial" w:cs="Arial"/>
                <w:szCs w:val="22"/>
              </w:rPr>
              <w:t xml:space="preserve">take into account the presence of </w:t>
            </w:r>
            <w:r w:rsidR="0057239C">
              <w:rPr>
                <w:rFonts w:ascii="Arial" w:hAnsi="Arial" w:cs="Arial"/>
                <w:szCs w:val="22"/>
              </w:rPr>
              <w:t xml:space="preserve">higher levels of </w:t>
            </w:r>
            <w:r w:rsidR="000B6523">
              <w:rPr>
                <w:rFonts w:ascii="Arial" w:hAnsi="Arial" w:cs="Arial"/>
                <w:szCs w:val="22"/>
              </w:rPr>
              <w:t xml:space="preserve">naturally occurring arsenic.  Some options, such as </w:t>
            </w:r>
            <w:r>
              <w:rPr>
                <w:rFonts w:ascii="Arial" w:hAnsi="Arial" w:cs="Arial"/>
                <w:szCs w:val="22"/>
              </w:rPr>
              <w:t>revising water quality standards</w:t>
            </w:r>
            <w:r w:rsidR="000B6523">
              <w:rPr>
                <w:rFonts w:ascii="Arial" w:hAnsi="Arial" w:cs="Arial"/>
                <w:szCs w:val="22"/>
              </w:rPr>
              <w:t xml:space="preserve"> and </w:t>
            </w:r>
            <w:r>
              <w:rPr>
                <w:rFonts w:ascii="Arial" w:hAnsi="Arial" w:cs="Arial"/>
                <w:szCs w:val="22"/>
              </w:rPr>
              <w:t xml:space="preserve">granting </w:t>
            </w:r>
            <w:r w:rsidR="000B6523">
              <w:rPr>
                <w:rFonts w:ascii="Arial" w:hAnsi="Arial" w:cs="Arial"/>
                <w:szCs w:val="22"/>
              </w:rPr>
              <w:t>variances</w:t>
            </w:r>
            <w:r>
              <w:rPr>
                <w:rFonts w:ascii="Arial" w:hAnsi="Arial" w:cs="Arial"/>
                <w:szCs w:val="22"/>
              </w:rPr>
              <w:t xml:space="preserve"> to permittees</w:t>
            </w:r>
            <w:r w:rsidR="0057239C">
              <w:rPr>
                <w:rFonts w:ascii="Arial" w:hAnsi="Arial" w:cs="Arial"/>
                <w:szCs w:val="22"/>
              </w:rPr>
              <w:t>,</w:t>
            </w:r>
            <w:r w:rsidR="000B6523">
              <w:rPr>
                <w:rFonts w:ascii="Arial" w:hAnsi="Arial" w:cs="Arial"/>
                <w:szCs w:val="22"/>
              </w:rPr>
              <w:t xml:space="preserve"> are available under DEQ’s current rules and additional options, including intake credits and the background pollutant allowance have been proposed as part of the human health toxics rulemaking.</w:t>
            </w:r>
          </w:p>
        </w:tc>
      </w:tr>
      <w:tr w:rsidR="000B6523" w:rsidRPr="00935F6D" w:rsidTr="00696A80">
        <w:tc>
          <w:tcPr>
            <w:tcW w:w="1677" w:type="dxa"/>
            <w:gridSpan w:val="2"/>
          </w:tcPr>
          <w:p w:rsidR="000B6523" w:rsidRPr="00935F6D" w:rsidRDefault="000B6523" w:rsidP="00A70330">
            <w:pPr>
              <w:rPr>
                <w:rFonts w:ascii="Arial" w:hAnsi="Arial" w:cs="Arial"/>
                <w:i/>
                <w:szCs w:val="22"/>
              </w:rPr>
            </w:pPr>
          </w:p>
        </w:tc>
        <w:tc>
          <w:tcPr>
            <w:tcW w:w="7791" w:type="dxa"/>
            <w:gridSpan w:val="4"/>
          </w:tcPr>
          <w:p w:rsidR="000B6523" w:rsidRPr="00935F6D" w:rsidRDefault="000B6523" w:rsidP="00A70330">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70330">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7.5</w:t>
            </w:r>
          </w:p>
        </w:tc>
        <w:tc>
          <w:tcPr>
            <w:tcW w:w="7791" w:type="dxa"/>
            <w:gridSpan w:val="4"/>
          </w:tcPr>
          <w:p w:rsidR="000B6523" w:rsidRPr="0001473B" w:rsidRDefault="000B6523" w:rsidP="00A70330">
            <w:pPr>
              <w:rPr>
                <w:rFonts w:ascii="Arial" w:hAnsi="Arial" w:cs="Arial"/>
                <w:szCs w:val="22"/>
              </w:rPr>
            </w:pPr>
            <w:r w:rsidRPr="0001473B">
              <w:rPr>
                <w:rFonts w:ascii="Arial" w:hAnsi="Arial" w:cs="Arial"/>
                <w:szCs w:val="22"/>
              </w:rPr>
              <w:t>DEQ must explain how the proposed criteria will be translated into permit limits for facilities with naturally-elevated levels of arsenic.  The rules do not provide the certainty needed for cities to make long term decisions.  DEQ needs to ensure that municipalities can plan, schedule, finance and operate improvements to their treatment works in an orderly and practical manner. Municipal wastewater treatment providers rely on limited public funds to make long-term investments and require long-term certainty as to what criteria they will be expected to meet.  (15)</w:t>
            </w:r>
          </w:p>
        </w:tc>
      </w:tr>
      <w:tr w:rsidR="000B6523" w:rsidRPr="00A53DEB" w:rsidTr="00696A80">
        <w:tc>
          <w:tcPr>
            <w:tcW w:w="1677" w:type="dxa"/>
            <w:gridSpan w:val="2"/>
            <w:tcBorders>
              <w:top w:val="nil"/>
            </w:tcBorders>
          </w:tcPr>
          <w:p w:rsidR="000B6523" w:rsidRPr="0001473B" w:rsidRDefault="000B6523" w:rsidP="005807CD">
            <w:pPr>
              <w:rPr>
                <w:rFonts w:ascii="Arial" w:hAnsi="Arial" w:cs="Arial"/>
                <w:b/>
                <w:i/>
                <w:szCs w:val="22"/>
              </w:rPr>
            </w:pPr>
          </w:p>
        </w:tc>
        <w:tc>
          <w:tcPr>
            <w:tcW w:w="7791" w:type="dxa"/>
            <w:gridSpan w:val="4"/>
          </w:tcPr>
          <w:p w:rsidR="000B6523" w:rsidRPr="00F52D79" w:rsidRDefault="000B6523" w:rsidP="005807CD">
            <w:pPr>
              <w:rPr>
                <w:rFonts w:ascii="Arial" w:hAnsi="Arial" w:cs="Arial"/>
                <w:b/>
                <w:i/>
                <w:szCs w:val="22"/>
              </w:rPr>
            </w:pPr>
            <w:r w:rsidRPr="00F52D79">
              <w:rPr>
                <w:rFonts w:ascii="Arial" w:hAnsi="Arial" w:cs="Arial"/>
                <w:b/>
                <w:i/>
                <w:szCs w:val="22"/>
              </w:rPr>
              <w:t>Response</w:t>
            </w:r>
          </w:p>
          <w:p w:rsidR="000B6523" w:rsidRPr="0001473B" w:rsidRDefault="0057239C" w:rsidP="00CD6C78">
            <w:pPr>
              <w:rPr>
                <w:rFonts w:ascii="Arial" w:hAnsi="Arial" w:cs="Arial"/>
                <w:szCs w:val="22"/>
              </w:rPr>
            </w:pPr>
            <w:r>
              <w:rPr>
                <w:rFonts w:ascii="Arial" w:hAnsi="Arial" w:cs="Arial"/>
                <w:szCs w:val="22"/>
              </w:rPr>
              <w:t>The proposed rules revise the statewide ambient water quality criteria for arsenic to be less stringent than the existing criter</w:t>
            </w:r>
            <w:r w:rsidR="00CD6C78">
              <w:rPr>
                <w:rFonts w:ascii="Arial" w:hAnsi="Arial" w:cs="Arial"/>
                <w:szCs w:val="22"/>
              </w:rPr>
              <w:t>i</w:t>
            </w:r>
            <w:r>
              <w:rPr>
                <w:rFonts w:ascii="Arial" w:hAnsi="Arial" w:cs="Arial"/>
                <w:szCs w:val="22"/>
              </w:rPr>
              <w:t xml:space="preserve">a.  They do not change how DEQ develops permit limits.  </w:t>
            </w:r>
            <w:r w:rsidR="000B6523">
              <w:rPr>
                <w:rFonts w:ascii="Arial" w:hAnsi="Arial" w:cs="Arial"/>
                <w:szCs w:val="22"/>
              </w:rPr>
              <w:t xml:space="preserve">DEQ </w:t>
            </w:r>
            <w:r>
              <w:rPr>
                <w:rFonts w:ascii="Arial" w:hAnsi="Arial" w:cs="Arial"/>
                <w:szCs w:val="22"/>
              </w:rPr>
              <w:t>acknowledges municipalities</w:t>
            </w:r>
            <w:r w:rsidR="00CD6C78">
              <w:rPr>
                <w:rFonts w:ascii="Arial" w:hAnsi="Arial" w:cs="Arial"/>
                <w:szCs w:val="22"/>
              </w:rPr>
              <w:t>’</w:t>
            </w:r>
            <w:r w:rsidR="000B6523">
              <w:rPr>
                <w:rFonts w:ascii="Arial" w:hAnsi="Arial" w:cs="Arial"/>
                <w:szCs w:val="22"/>
              </w:rPr>
              <w:t xml:space="preserve"> </w:t>
            </w:r>
            <w:r>
              <w:rPr>
                <w:rFonts w:ascii="Arial" w:hAnsi="Arial" w:cs="Arial"/>
                <w:szCs w:val="22"/>
              </w:rPr>
              <w:t>prefer</w:t>
            </w:r>
            <w:r w:rsidR="00CD6C78">
              <w:rPr>
                <w:rFonts w:ascii="Arial" w:hAnsi="Arial" w:cs="Arial"/>
                <w:szCs w:val="22"/>
              </w:rPr>
              <w:t>ence for</w:t>
            </w:r>
            <w:r>
              <w:rPr>
                <w:rFonts w:ascii="Arial" w:hAnsi="Arial" w:cs="Arial"/>
                <w:szCs w:val="22"/>
              </w:rPr>
              <w:t xml:space="preserve"> long term solutions, such as </w:t>
            </w:r>
            <w:r w:rsidR="00CD6C78">
              <w:rPr>
                <w:rFonts w:ascii="Arial" w:hAnsi="Arial" w:cs="Arial"/>
                <w:szCs w:val="22"/>
              </w:rPr>
              <w:t>water quality standards revisions</w:t>
            </w:r>
            <w:r>
              <w:rPr>
                <w:rFonts w:ascii="Arial" w:hAnsi="Arial" w:cs="Arial"/>
                <w:szCs w:val="22"/>
              </w:rPr>
              <w:t xml:space="preserve">, </w:t>
            </w:r>
            <w:r w:rsidR="00CD6C78">
              <w:rPr>
                <w:rFonts w:ascii="Arial" w:hAnsi="Arial" w:cs="Arial"/>
                <w:szCs w:val="22"/>
              </w:rPr>
              <w:t>to address situations where natural concentrations exceed the proposed criteria.</w:t>
            </w:r>
            <w:r>
              <w:rPr>
                <w:rFonts w:ascii="Arial" w:hAnsi="Arial" w:cs="Arial"/>
                <w:szCs w:val="22"/>
              </w:rPr>
              <w:t xml:space="preserve"> </w:t>
            </w:r>
          </w:p>
        </w:tc>
      </w:tr>
      <w:tr w:rsidR="000B6523" w:rsidRPr="00A53DEB" w:rsidTr="00696A80">
        <w:tc>
          <w:tcPr>
            <w:tcW w:w="1677" w:type="dxa"/>
            <w:gridSpan w:val="2"/>
          </w:tcPr>
          <w:p w:rsidR="000B6523" w:rsidRPr="0001473B" w:rsidRDefault="000B6523" w:rsidP="005807CD">
            <w:pPr>
              <w:rPr>
                <w:rFonts w:ascii="Arial" w:hAnsi="Arial" w:cs="Arial"/>
                <w:b/>
                <w:i/>
                <w:szCs w:val="22"/>
              </w:rPr>
            </w:pPr>
          </w:p>
        </w:tc>
        <w:tc>
          <w:tcPr>
            <w:tcW w:w="7791" w:type="dxa"/>
            <w:gridSpan w:val="4"/>
          </w:tcPr>
          <w:p w:rsidR="000B6523" w:rsidRPr="00F52D79" w:rsidRDefault="000B6523" w:rsidP="005807CD">
            <w:pPr>
              <w:rPr>
                <w:rFonts w:ascii="Arial" w:hAnsi="Arial" w:cs="Arial"/>
                <w:b/>
                <w:i/>
                <w:szCs w:val="22"/>
              </w:rPr>
            </w:pPr>
          </w:p>
        </w:tc>
      </w:tr>
      <w:tr w:rsidR="000B6523" w:rsidRPr="00A53DEB" w:rsidTr="00696A80">
        <w:tc>
          <w:tcPr>
            <w:tcW w:w="1677" w:type="dxa"/>
            <w:gridSpan w:val="2"/>
            <w:tcBorders>
              <w:bottom w:val="nil"/>
            </w:tcBorders>
          </w:tcPr>
          <w:p w:rsidR="000B6523" w:rsidRPr="0001473B" w:rsidRDefault="000B6523" w:rsidP="00D058DA">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7.6</w:t>
            </w:r>
          </w:p>
        </w:tc>
        <w:tc>
          <w:tcPr>
            <w:tcW w:w="7791" w:type="dxa"/>
            <w:gridSpan w:val="4"/>
          </w:tcPr>
          <w:p w:rsidR="000B6523" w:rsidRPr="0001473B" w:rsidRDefault="000B6523" w:rsidP="00D058DA">
            <w:pPr>
              <w:rPr>
                <w:rFonts w:ascii="Arial" w:hAnsi="Arial" w:cs="Arial"/>
                <w:szCs w:val="22"/>
              </w:rPr>
            </w:pPr>
            <w:r w:rsidRPr="0001473B">
              <w:rPr>
                <w:rFonts w:ascii="Arial" w:hAnsi="Arial" w:cs="Arial"/>
                <w:szCs w:val="22"/>
              </w:rPr>
              <w:t>The uncertainty causes concern for the city.  (26)</w:t>
            </w:r>
          </w:p>
        </w:tc>
      </w:tr>
      <w:tr w:rsidR="000B6523" w:rsidRPr="00A53DEB" w:rsidTr="00696A80">
        <w:tc>
          <w:tcPr>
            <w:tcW w:w="1677" w:type="dxa"/>
            <w:gridSpan w:val="2"/>
            <w:tcBorders>
              <w:top w:val="nil"/>
            </w:tcBorders>
          </w:tcPr>
          <w:p w:rsidR="000B6523" w:rsidRPr="0001473B" w:rsidRDefault="000B6523" w:rsidP="00D058DA">
            <w:pPr>
              <w:rPr>
                <w:rFonts w:ascii="Arial" w:hAnsi="Arial" w:cs="Arial"/>
                <w:b/>
                <w:i/>
                <w:szCs w:val="22"/>
              </w:rPr>
            </w:pPr>
          </w:p>
        </w:tc>
        <w:tc>
          <w:tcPr>
            <w:tcW w:w="7791" w:type="dxa"/>
            <w:gridSpan w:val="4"/>
          </w:tcPr>
          <w:p w:rsidR="000B6523" w:rsidRDefault="000B6523" w:rsidP="00F52D79">
            <w:pPr>
              <w:rPr>
                <w:rFonts w:ascii="Arial" w:hAnsi="Arial" w:cs="Arial"/>
                <w:szCs w:val="22"/>
              </w:rPr>
            </w:pPr>
            <w:r w:rsidRPr="0001473B">
              <w:rPr>
                <w:rFonts w:ascii="Arial" w:hAnsi="Arial" w:cs="Arial"/>
                <w:b/>
                <w:i/>
                <w:szCs w:val="22"/>
              </w:rPr>
              <w:t>Response</w:t>
            </w:r>
          </w:p>
          <w:p w:rsidR="000B6523" w:rsidRPr="00F52D79" w:rsidRDefault="000B6523" w:rsidP="00F52D79">
            <w:pPr>
              <w:rPr>
                <w:rFonts w:ascii="Arial" w:hAnsi="Arial" w:cs="Arial"/>
                <w:szCs w:val="22"/>
              </w:rPr>
            </w:pPr>
            <w:r>
              <w:rPr>
                <w:rFonts w:ascii="Arial" w:hAnsi="Arial" w:cs="Arial"/>
                <w:szCs w:val="22"/>
              </w:rPr>
              <w:t>See response to the comment above.</w:t>
            </w:r>
          </w:p>
        </w:tc>
      </w:tr>
      <w:tr w:rsidR="000B6523" w:rsidRPr="00A53DEB" w:rsidTr="00696A80">
        <w:tc>
          <w:tcPr>
            <w:tcW w:w="1677" w:type="dxa"/>
            <w:gridSpan w:val="2"/>
          </w:tcPr>
          <w:p w:rsidR="000B6523" w:rsidRPr="0001473B" w:rsidRDefault="000B6523" w:rsidP="005807CD">
            <w:pPr>
              <w:rPr>
                <w:rFonts w:ascii="Arial" w:hAnsi="Arial" w:cs="Arial"/>
                <w:b/>
                <w:i/>
                <w:szCs w:val="22"/>
              </w:rPr>
            </w:pPr>
          </w:p>
        </w:tc>
        <w:tc>
          <w:tcPr>
            <w:tcW w:w="7791" w:type="dxa"/>
            <w:gridSpan w:val="4"/>
          </w:tcPr>
          <w:p w:rsidR="000B6523" w:rsidRPr="0001473B" w:rsidRDefault="000B6523" w:rsidP="005807C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7.7</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ACWA supports the definitions in the proposed rule, including using harmonic mean flow of the receiving water to determine contributions of inorganic arsenic in reasonable potential calculations.  (17)</w:t>
            </w:r>
          </w:p>
        </w:tc>
      </w:tr>
      <w:tr w:rsidR="000B6523" w:rsidRPr="00A53DEB" w:rsidTr="00696A80">
        <w:tc>
          <w:tcPr>
            <w:tcW w:w="1677" w:type="dxa"/>
            <w:gridSpan w:val="2"/>
            <w:tcBorders>
              <w:top w:val="nil"/>
            </w:tcBorders>
          </w:tcPr>
          <w:p w:rsidR="000B6523" w:rsidRPr="0001473B" w:rsidRDefault="000B6523" w:rsidP="00935F6D">
            <w:pPr>
              <w:rPr>
                <w:rFonts w:ascii="Arial" w:hAnsi="Arial" w:cs="Arial"/>
                <w:b/>
                <w:i/>
                <w:szCs w:val="22"/>
              </w:rPr>
            </w:pPr>
          </w:p>
        </w:tc>
        <w:tc>
          <w:tcPr>
            <w:tcW w:w="7791" w:type="dxa"/>
            <w:gridSpan w:val="4"/>
            <w:shd w:val="clear" w:color="auto" w:fill="auto"/>
          </w:tcPr>
          <w:p w:rsidR="000B6523" w:rsidRPr="00DA63A5" w:rsidRDefault="000B6523" w:rsidP="00935F6D">
            <w:pPr>
              <w:rPr>
                <w:rFonts w:ascii="Arial" w:hAnsi="Arial" w:cs="Arial"/>
                <w:szCs w:val="22"/>
              </w:rPr>
            </w:pPr>
            <w:r w:rsidRPr="00DA63A5">
              <w:rPr>
                <w:rFonts w:ascii="Arial" w:hAnsi="Arial" w:cs="Arial"/>
                <w:b/>
                <w:i/>
                <w:szCs w:val="22"/>
              </w:rPr>
              <w:t>Response</w:t>
            </w:r>
          </w:p>
          <w:p w:rsidR="000B6523" w:rsidRPr="00DA63A5" w:rsidRDefault="000B6523" w:rsidP="00991FF7">
            <w:pPr>
              <w:rPr>
                <w:rFonts w:ascii="Arial" w:hAnsi="Arial" w:cs="Arial"/>
                <w:szCs w:val="22"/>
              </w:rPr>
            </w:pPr>
            <w:r w:rsidRPr="00DA63A5">
              <w:rPr>
                <w:rFonts w:ascii="Arial" w:hAnsi="Arial" w:cs="Arial"/>
                <w:szCs w:val="22"/>
              </w:rPr>
              <w:t>The definition in the proposed rule language is part of the arsenic reduction policy</w:t>
            </w:r>
            <w:r w:rsidR="0057239C">
              <w:rPr>
                <w:rFonts w:ascii="Arial" w:hAnsi="Arial" w:cs="Arial"/>
                <w:szCs w:val="22"/>
              </w:rPr>
              <w:t>;</w:t>
            </w:r>
            <w:r w:rsidRPr="00DA63A5">
              <w:rPr>
                <w:rFonts w:ascii="Arial" w:hAnsi="Arial" w:cs="Arial"/>
                <w:szCs w:val="22"/>
              </w:rPr>
              <w:t xml:space="preserve"> </w:t>
            </w:r>
            <w:r w:rsidR="0057239C">
              <w:rPr>
                <w:rFonts w:ascii="Arial" w:hAnsi="Arial" w:cs="Arial"/>
                <w:szCs w:val="22"/>
              </w:rPr>
              <w:t xml:space="preserve">it does not pertain to </w:t>
            </w:r>
            <w:r w:rsidR="00991FF7">
              <w:rPr>
                <w:rFonts w:ascii="Arial" w:hAnsi="Arial" w:cs="Arial"/>
                <w:szCs w:val="22"/>
              </w:rPr>
              <w:t xml:space="preserve">developing </w:t>
            </w:r>
            <w:r w:rsidR="0057239C">
              <w:rPr>
                <w:rFonts w:ascii="Arial" w:hAnsi="Arial" w:cs="Arial"/>
                <w:szCs w:val="22"/>
              </w:rPr>
              <w:t>permit limit</w:t>
            </w:r>
            <w:r w:rsidR="00991FF7">
              <w:rPr>
                <w:rFonts w:ascii="Arial" w:hAnsi="Arial" w:cs="Arial"/>
                <w:szCs w:val="22"/>
              </w:rPr>
              <w:t>s</w:t>
            </w:r>
            <w:r w:rsidR="0057239C">
              <w:rPr>
                <w:rFonts w:ascii="Arial" w:hAnsi="Arial" w:cs="Arial"/>
                <w:szCs w:val="22"/>
              </w:rPr>
              <w:t xml:space="preserve">.  </w:t>
            </w:r>
            <w:r w:rsidRPr="00DA63A5">
              <w:rPr>
                <w:rFonts w:ascii="Arial" w:hAnsi="Arial" w:cs="Arial"/>
                <w:szCs w:val="22"/>
              </w:rPr>
              <w:t>However, it is DEQ’s practice, in accordance with EPA guidance, to use this flow metric for conducting reasonable potential analysis</w:t>
            </w:r>
            <w:r w:rsidR="00991FF7">
              <w:rPr>
                <w:rFonts w:ascii="Arial" w:hAnsi="Arial" w:cs="Arial"/>
                <w:szCs w:val="22"/>
              </w:rPr>
              <w:t xml:space="preserve"> for human health criteria.</w:t>
            </w:r>
          </w:p>
        </w:tc>
      </w:tr>
      <w:tr w:rsidR="000B6523" w:rsidRPr="00A53DEB" w:rsidTr="00696A80">
        <w:tc>
          <w:tcPr>
            <w:tcW w:w="1677" w:type="dxa"/>
            <w:gridSpan w:val="2"/>
          </w:tcPr>
          <w:p w:rsidR="000B6523" w:rsidRPr="0001473B" w:rsidRDefault="000B6523" w:rsidP="005E59D9">
            <w:pPr>
              <w:rPr>
                <w:rFonts w:ascii="Arial" w:hAnsi="Arial" w:cs="Arial"/>
                <w:b/>
                <w:i/>
                <w:szCs w:val="22"/>
              </w:rPr>
            </w:pPr>
          </w:p>
        </w:tc>
        <w:tc>
          <w:tcPr>
            <w:tcW w:w="7791" w:type="dxa"/>
            <w:gridSpan w:val="4"/>
          </w:tcPr>
          <w:p w:rsidR="000B6523" w:rsidRPr="0001473B" w:rsidRDefault="000B6523" w:rsidP="005E59D9">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991FF7">
              <w:rPr>
                <w:rFonts w:ascii="Arial" w:hAnsi="Arial" w:cs="Arial"/>
                <w:b/>
                <w:i/>
                <w:szCs w:val="22"/>
              </w:rPr>
              <w:t xml:space="preserve"> 7.8</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Under the proposed rule, DEQ and permittees will face substantial and unnecessary resource burdens.  Permittees may need to file requests for variances, intake credits or background pollution allowances simply because they discharge into rivers with naturally-elevated levels of arsenic.  (15)</w:t>
            </w:r>
          </w:p>
        </w:tc>
      </w:tr>
      <w:tr w:rsidR="000B6523" w:rsidRPr="00A53DEB" w:rsidTr="00696A80">
        <w:tc>
          <w:tcPr>
            <w:tcW w:w="1677" w:type="dxa"/>
            <w:gridSpan w:val="2"/>
            <w:tcBorders>
              <w:top w:val="nil"/>
            </w:tcBorders>
          </w:tcPr>
          <w:p w:rsidR="000B6523" w:rsidRPr="0001473B" w:rsidRDefault="000B6523" w:rsidP="005E59D9">
            <w:pPr>
              <w:rPr>
                <w:rFonts w:ascii="Arial" w:hAnsi="Arial" w:cs="Arial"/>
                <w:b/>
                <w:i/>
                <w:szCs w:val="22"/>
              </w:rPr>
            </w:pPr>
          </w:p>
        </w:tc>
        <w:tc>
          <w:tcPr>
            <w:tcW w:w="7791" w:type="dxa"/>
            <w:gridSpan w:val="4"/>
          </w:tcPr>
          <w:p w:rsidR="000B6523" w:rsidRPr="0040554E" w:rsidRDefault="000B6523" w:rsidP="005E59D9">
            <w:pPr>
              <w:rPr>
                <w:rFonts w:ascii="Arial" w:hAnsi="Arial" w:cs="Arial"/>
                <w:b/>
                <w:i/>
                <w:szCs w:val="22"/>
              </w:rPr>
            </w:pPr>
            <w:r w:rsidRPr="0040554E">
              <w:rPr>
                <w:rFonts w:ascii="Arial" w:hAnsi="Arial" w:cs="Arial"/>
                <w:b/>
                <w:i/>
                <w:szCs w:val="22"/>
              </w:rPr>
              <w:t>Response</w:t>
            </w:r>
          </w:p>
          <w:p w:rsidR="000B6523" w:rsidRPr="0001473B" w:rsidRDefault="00991FF7" w:rsidP="00991FF7">
            <w:pPr>
              <w:rPr>
                <w:rFonts w:ascii="Arial" w:hAnsi="Arial" w:cs="Arial"/>
                <w:szCs w:val="22"/>
              </w:rPr>
            </w:pPr>
            <w:r>
              <w:rPr>
                <w:rFonts w:ascii="Arial" w:hAnsi="Arial" w:cs="Arial"/>
                <w:szCs w:val="22"/>
              </w:rPr>
              <w:t xml:space="preserve">See response to comment 7.4 above. </w:t>
            </w:r>
          </w:p>
        </w:tc>
      </w:tr>
      <w:tr w:rsidR="000B6523" w:rsidRPr="00A53DEB" w:rsidTr="00696A80">
        <w:tc>
          <w:tcPr>
            <w:tcW w:w="1677" w:type="dxa"/>
            <w:gridSpan w:val="2"/>
          </w:tcPr>
          <w:p w:rsidR="000B6523" w:rsidRPr="0001473B" w:rsidRDefault="000B6523" w:rsidP="005E59D9">
            <w:pPr>
              <w:rPr>
                <w:rFonts w:ascii="Arial" w:hAnsi="Arial" w:cs="Arial"/>
                <w:b/>
                <w:i/>
                <w:szCs w:val="22"/>
              </w:rPr>
            </w:pPr>
          </w:p>
        </w:tc>
        <w:tc>
          <w:tcPr>
            <w:tcW w:w="7791" w:type="dxa"/>
            <w:gridSpan w:val="4"/>
          </w:tcPr>
          <w:p w:rsidR="000B6523" w:rsidRPr="0001473B" w:rsidRDefault="000B6523" w:rsidP="005E59D9">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D058DA">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7.9</w:t>
            </w:r>
          </w:p>
        </w:tc>
        <w:tc>
          <w:tcPr>
            <w:tcW w:w="7791" w:type="dxa"/>
            <w:gridSpan w:val="4"/>
          </w:tcPr>
          <w:p w:rsidR="000B6523" w:rsidRPr="0001473B" w:rsidRDefault="000B6523" w:rsidP="00D058DA">
            <w:pPr>
              <w:rPr>
                <w:rFonts w:ascii="Arial" w:hAnsi="Arial" w:cs="Arial"/>
                <w:szCs w:val="22"/>
              </w:rPr>
            </w:pPr>
            <w:r w:rsidRPr="0001473B">
              <w:rPr>
                <w:rFonts w:ascii="Arial" w:hAnsi="Arial" w:cs="Arial"/>
                <w:szCs w:val="22"/>
              </w:rPr>
              <w:t>As a variant of the intake credit rule, DEQ should credit facilities that collect and filter naturally occurring arsenic if the arsenic would otherwise naturally reach surface waters. (15)</w:t>
            </w:r>
          </w:p>
        </w:tc>
      </w:tr>
      <w:tr w:rsidR="000B6523" w:rsidRPr="00A53DEB" w:rsidTr="00696A80">
        <w:tc>
          <w:tcPr>
            <w:tcW w:w="1677" w:type="dxa"/>
            <w:gridSpan w:val="2"/>
            <w:tcBorders>
              <w:top w:val="nil"/>
            </w:tcBorders>
          </w:tcPr>
          <w:p w:rsidR="000B6523" w:rsidRPr="0001473B" w:rsidRDefault="000B6523" w:rsidP="005E59D9">
            <w:pPr>
              <w:rPr>
                <w:rFonts w:ascii="Arial" w:hAnsi="Arial" w:cs="Arial"/>
                <w:b/>
                <w:i/>
                <w:szCs w:val="22"/>
              </w:rPr>
            </w:pPr>
          </w:p>
        </w:tc>
        <w:tc>
          <w:tcPr>
            <w:tcW w:w="7791" w:type="dxa"/>
            <w:gridSpan w:val="4"/>
          </w:tcPr>
          <w:p w:rsidR="000B6523" w:rsidRPr="00892361" w:rsidRDefault="000B6523" w:rsidP="005E59D9">
            <w:pPr>
              <w:rPr>
                <w:rFonts w:ascii="Arial" w:hAnsi="Arial" w:cs="Arial"/>
                <w:b/>
                <w:i/>
                <w:szCs w:val="22"/>
              </w:rPr>
            </w:pPr>
            <w:r w:rsidRPr="00892361">
              <w:rPr>
                <w:rFonts w:ascii="Arial" w:hAnsi="Arial" w:cs="Arial"/>
                <w:b/>
                <w:i/>
                <w:szCs w:val="22"/>
              </w:rPr>
              <w:t>Response</w:t>
            </w:r>
          </w:p>
          <w:p w:rsidR="000B6523" w:rsidRPr="0001473B" w:rsidRDefault="000B6523" w:rsidP="00892361">
            <w:pPr>
              <w:rPr>
                <w:rFonts w:ascii="Arial" w:hAnsi="Arial" w:cs="Arial"/>
                <w:szCs w:val="22"/>
              </w:rPr>
            </w:pPr>
            <w:r>
              <w:rPr>
                <w:rFonts w:ascii="Arial" w:hAnsi="Arial" w:cs="Arial"/>
                <w:szCs w:val="22"/>
              </w:rPr>
              <w:t>The intake credit rule is not part of this rule proposal.  DEQ will reply to this comment as part of the human health toxics criteria rulemaking.</w:t>
            </w:r>
          </w:p>
        </w:tc>
      </w:tr>
      <w:tr w:rsidR="000B6523" w:rsidRPr="00A53DEB" w:rsidTr="00696A80">
        <w:tc>
          <w:tcPr>
            <w:tcW w:w="1677" w:type="dxa"/>
            <w:gridSpan w:val="2"/>
          </w:tcPr>
          <w:p w:rsidR="000B6523" w:rsidRPr="0001473B" w:rsidRDefault="000B6523" w:rsidP="005E59D9">
            <w:pPr>
              <w:rPr>
                <w:rFonts w:ascii="Arial" w:hAnsi="Arial" w:cs="Arial"/>
                <w:b/>
                <w:i/>
                <w:szCs w:val="22"/>
              </w:rPr>
            </w:pPr>
          </w:p>
        </w:tc>
        <w:tc>
          <w:tcPr>
            <w:tcW w:w="7791" w:type="dxa"/>
            <w:gridSpan w:val="4"/>
          </w:tcPr>
          <w:p w:rsidR="000B6523" w:rsidRPr="0001473B" w:rsidRDefault="000B6523" w:rsidP="005E59D9">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7.10</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The rule should provide a pathway for intake and discharge of naturally occurring arsenic that does not require an arsenic reduction plan or variance. Suggested rule language provided. (26)</w:t>
            </w:r>
          </w:p>
        </w:tc>
      </w:tr>
      <w:tr w:rsidR="000B6523" w:rsidRPr="00A53DEB" w:rsidTr="00696A80">
        <w:tc>
          <w:tcPr>
            <w:tcW w:w="1677" w:type="dxa"/>
            <w:gridSpan w:val="2"/>
            <w:tcBorders>
              <w:top w:val="nil"/>
            </w:tcBorders>
          </w:tcPr>
          <w:p w:rsidR="000B6523" w:rsidRPr="0001473B" w:rsidRDefault="000B6523" w:rsidP="00935F6D">
            <w:pPr>
              <w:rPr>
                <w:rFonts w:ascii="Arial" w:hAnsi="Arial" w:cs="Arial"/>
                <w:b/>
                <w:i/>
                <w:szCs w:val="22"/>
              </w:rPr>
            </w:pPr>
          </w:p>
        </w:tc>
        <w:tc>
          <w:tcPr>
            <w:tcW w:w="7791" w:type="dxa"/>
            <w:gridSpan w:val="4"/>
          </w:tcPr>
          <w:p w:rsidR="000B6523" w:rsidRDefault="000B6523" w:rsidP="00935F6D">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0B6523" w:rsidRPr="0001473B" w:rsidRDefault="008946DF" w:rsidP="00754782">
            <w:pPr>
              <w:rPr>
                <w:rFonts w:ascii="Arial" w:hAnsi="Arial" w:cs="Arial"/>
                <w:szCs w:val="22"/>
              </w:rPr>
            </w:pPr>
            <w:r>
              <w:rPr>
                <w:rFonts w:ascii="Arial" w:hAnsi="Arial" w:cs="Arial"/>
                <w:szCs w:val="22"/>
              </w:rPr>
              <w:t xml:space="preserve">This comment and suggested revisions appear to address </w:t>
            </w:r>
            <w:r w:rsidR="000B6523">
              <w:rPr>
                <w:rFonts w:ascii="Arial" w:hAnsi="Arial" w:cs="Arial"/>
                <w:szCs w:val="22"/>
              </w:rPr>
              <w:t>the intent of the intake credit rule being proposed as part of the human health toxics criteria rulemaking</w:t>
            </w:r>
            <w:r>
              <w:rPr>
                <w:rFonts w:ascii="Arial" w:hAnsi="Arial" w:cs="Arial"/>
                <w:szCs w:val="22"/>
              </w:rPr>
              <w:t xml:space="preserve"> and will be responded to as part of that rulemaking process.</w:t>
            </w:r>
          </w:p>
        </w:tc>
      </w:tr>
      <w:tr w:rsidR="000B6523" w:rsidRPr="00A53DEB" w:rsidTr="00696A80">
        <w:tc>
          <w:tcPr>
            <w:tcW w:w="1677" w:type="dxa"/>
            <w:gridSpan w:val="2"/>
          </w:tcPr>
          <w:p w:rsidR="000B6523" w:rsidRPr="0001473B" w:rsidRDefault="000B6523" w:rsidP="00935F6D">
            <w:pPr>
              <w:rPr>
                <w:rFonts w:ascii="Arial" w:hAnsi="Arial" w:cs="Arial"/>
                <w:b/>
                <w:i/>
                <w:szCs w:val="22"/>
              </w:rPr>
            </w:pPr>
          </w:p>
        </w:tc>
        <w:tc>
          <w:tcPr>
            <w:tcW w:w="7791" w:type="dxa"/>
            <w:gridSpan w:val="4"/>
          </w:tcPr>
          <w:p w:rsidR="000B6523" w:rsidRPr="0001473B" w:rsidRDefault="000B6523" w:rsidP="00935F6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014532">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7.11</w:t>
            </w:r>
          </w:p>
        </w:tc>
        <w:tc>
          <w:tcPr>
            <w:tcW w:w="7791" w:type="dxa"/>
            <w:gridSpan w:val="4"/>
          </w:tcPr>
          <w:p w:rsidR="000B6523" w:rsidRPr="0001473B" w:rsidRDefault="000B6523" w:rsidP="00014532">
            <w:pPr>
              <w:rPr>
                <w:rFonts w:ascii="Arial" w:hAnsi="Arial" w:cs="Arial"/>
                <w:szCs w:val="22"/>
              </w:rPr>
            </w:pPr>
            <w:r w:rsidRPr="0001473B">
              <w:rPr>
                <w:rFonts w:ascii="Arial" w:hAnsi="Arial" w:cs="Arial"/>
                <w:szCs w:val="22"/>
              </w:rPr>
              <w:t xml:space="preserve">The city of </w:t>
            </w:r>
            <w:smartTag w:uri="urn:schemas-microsoft-com:office:smarttags" w:element="City">
              <w:smartTag w:uri="urn:schemas-microsoft-com:office:smarttags" w:element="place">
                <w:r w:rsidRPr="0001473B">
                  <w:rPr>
                    <w:rFonts w:ascii="Arial" w:hAnsi="Arial" w:cs="Arial"/>
                    <w:szCs w:val="22"/>
                  </w:rPr>
                  <w:t>Ontario</w:t>
                </w:r>
              </w:smartTag>
            </w:smartTag>
            <w:r w:rsidRPr="0001473B">
              <w:rPr>
                <w:rFonts w:ascii="Arial" w:hAnsi="Arial" w:cs="Arial"/>
                <w:szCs w:val="22"/>
              </w:rPr>
              <w:t xml:space="preserve"> seeks an exclusion from the proposed arsenic rulemaking for naturally occurring arsenic present in the effluent discharge.  The City would like to avoid pursuing arsenic reduction plans, background pollutant allowances, intake credits or water quality variances to account for naturally occurring arsenic in the city’s effluent discharge to the </w:t>
            </w:r>
            <w:smartTag w:uri="urn:schemas-microsoft-com:office:smarttags" w:element="place">
              <w:r w:rsidRPr="0001473B">
                <w:rPr>
                  <w:rFonts w:ascii="Arial" w:hAnsi="Arial" w:cs="Arial"/>
                  <w:szCs w:val="22"/>
                </w:rPr>
                <w:t>Snake River</w:t>
              </w:r>
            </w:smartTag>
            <w:r w:rsidRPr="0001473B">
              <w:rPr>
                <w:rFonts w:ascii="Arial" w:hAnsi="Arial" w:cs="Arial"/>
                <w:szCs w:val="22"/>
              </w:rPr>
              <w:t>. (26)</w:t>
            </w:r>
          </w:p>
        </w:tc>
      </w:tr>
      <w:tr w:rsidR="000B6523" w:rsidRPr="00A53DEB" w:rsidTr="00696A80">
        <w:tc>
          <w:tcPr>
            <w:tcW w:w="1677" w:type="dxa"/>
            <w:gridSpan w:val="2"/>
            <w:tcBorders>
              <w:top w:val="nil"/>
            </w:tcBorders>
          </w:tcPr>
          <w:p w:rsidR="000B6523" w:rsidRPr="0001473B" w:rsidRDefault="000B6523" w:rsidP="00014532">
            <w:pPr>
              <w:rPr>
                <w:rFonts w:ascii="Arial" w:hAnsi="Arial" w:cs="Arial"/>
                <w:b/>
                <w:i/>
                <w:szCs w:val="22"/>
              </w:rPr>
            </w:pPr>
          </w:p>
        </w:tc>
        <w:tc>
          <w:tcPr>
            <w:tcW w:w="7791" w:type="dxa"/>
            <w:gridSpan w:val="4"/>
          </w:tcPr>
          <w:p w:rsidR="000B6523" w:rsidRPr="00892361" w:rsidRDefault="000B6523" w:rsidP="00014532">
            <w:pPr>
              <w:rPr>
                <w:rFonts w:ascii="Arial" w:hAnsi="Arial" w:cs="Arial"/>
                <w:b/>
                <w:i/>
                <w:szCs w:val="22"/>
              </w:rPr>
            </w:pPr>
            <w:r w:rsidRPr="00892361">
              <w:rPr>
                <w:rFonts w:ascii="Arial" w:hAnsi="Arial" w:cs="Arial"/>
                <w:b/>
                <w:i/>
                <w:szCs w:val="22"/>
              </w:rPr>
              <w:t>Response</w:t>
            </w:r>
          </w:p>
          <w:p w:rsidR="000B6523" w:rsidRPr="0001473B" w:rsidRDefault="00991FF7" w:rsidP="00754782">
            <w:pPr>
              <w:rPr>
                <w:rFonts w:ascii="Arial" w:hAnsi="Arial" w:cs="Arial"/>
                <w:szCs w:val="22"/>
              </w:rPr>
            </w:pPr>
            <w:r>
              <w:rPr>
                <w:rFonts w:ascii="Arial" w:hAnsi="Arial" w:cs="Arial"/>
                <w:szCs w:val="22"/>
              </w:rPr>
              <w:t xml:space="preserve">Water quality standards apply to the water body and as such cannot exclude a specific discharger.  DEQ must set criteria based on </w:t>
            </w:r>
            <w:r w:rsidR="00A96887">
              <w:rPr>
                <w:rFonts w:ascii="Arial" w:hAnsi="Arial" w:cs="Arial"/>
                <w:szCs w:val="22"/>
              </w:rPr>
              <w:t>designated beneficial</w:t>
            </w:r>
            <w:r>
              <w:rPr>
                <w:rFonts w:ascii="Arial" w:hAnsi="Arial" w:cs="Arial"/>
                <w:szCs w:val="22"/>
              </w:rPr>
              <w:t xml:space="preserve"> uses, in this case</w:t>
            </w:r>
            <w:r w:rsidR="00755D4D">
              <w:rPr>
                <w:rFonts w:ascii="Arial" w:hAnsi="Arial" w:cs="Arial"/>
                <w:szCs w:val="22"/>
              </w:rPr>
              <w:t>,</w:t>
            </w:r>
            <w:r>
              <w:rPr>
                <w:rFonts w:ascii="Arial" w:hAnsi="Arial" w:cs="Arial"/>
                <w:szCs w:val="22"/>
              </w:rPr>
              <w:t xml:space="preserve"> drinking water and fish consumption. </w:t>
            </w:r>
            <w:r w:rsidR="000B6523">
              <w:rPr>
                <w:rFonts w:ascii="Arial" w:hAnsi="Arial" w:cs="Arial"/>
                <w:szCs w:val="22"/>
              </w:rPr>
              <w:t>The city</w:t>
            </w:r>
            <w:r>
              <w:rPr>
                <w:rFonts w:ascii="Arial" w:hAnsi="Arial" w:cs="Arial"/>
                <w:szCs w:val="22"/>
              </w:rPr>
              <w:t>’s</w:t>
            </w:r>
            <w:r w:rsidR="000B6523">
              <w:rPr>
                <w:rFonts w:ascii="Arial" w:hAnsi="Arial" w:cs="Arial"/>
                <w:szCs w:val="22"/>
              </w:rPr>
              <w:t xml:space="preserve"> request </w:t>
            </w:r>
            <w:r>
              <w:rPr>
                <w:rFonts w:ascii="Arial" w:hAnsi="Arial" w:cs="Arial"/>
                <w:szCs w:val="22"/>
              </w:rPr>
              <w:t xml:space="preserve">that DEQ consider the natural arsenic </w:t>
            </w:r>
            <w:r w:rsidR="00754782">
              <w:rPr>
                <w:rFonts w:ascii="Arial" w:hAnsi="Arial" w:cs="Arial"/>
                <w:szCs w:val="22"/>
              </w:rPr>
              <w:t xml:space="preserve">contained in the effluent </w:t>
            </w:r>
            <w:r>
              <w:rPr>
                <w:rFonts w:ascii="Arial" w:hAnsi="Arial" w:cs="Arial"/>
                <w:szCs w:val="22"/>
              </w:rPr>
              <w:t xml:space="preserve">differently is </w:t>
            </w:r>
            <w:r w:rsidR="007163D0">
              <w:rPr>
                <w:rFonts w:ascii="Arial" w:hAnsi="Arial" w:cs="Arial"/>
                <w:szCs w:val="22"/>
              </w:rPr>
              <w:t>the objective of</w:t>
            </w:r>
            <w:r>
              <w:rPr>
                <w:rFonts w:ascii="Arial" w:hAnsi="Arial" w:cs="Arial"/>
                <w:szCs w:val="22"/>
              </w:rPr>
              <w:t xml:space="preserve"> the implementation tools </w:t>
            </w:r>
            <w:r w:rsidR="000B6523">
              <w:rPr>
                <w:rFonts w:ascii="Arial" w:hAnsi="Arial" w:cs="Arial"/>
                <w:szCs w:val="22"/>
              </w:rPr>
              <w:t xml:space="preserve">being proposed as part of the human health toxics rulemaking package.  </w:t>
            </w:r>
            <w:r w:rsidR="007163D0">
              <w:rPr>
                <w:rFonts w:ascii="Arial" w:hAnsi="Arial" w:cs="Arial"/>
                <w:szCs w:val="22"/>
              </w:rPr>
              <w:t>Please see also the response to comment 7.4 above.</w:t>
            </w:r>
          </w:p>
        </w:tc>
      </w:tr>
      <w:tr w:rsidR="000B6523" w:rsidRPr="00A53DEB" w:rsidTr="00696A80">
        <w:tc>
          <w:tcPr>
            <w:tcW w:w="1677" w:type="dxa"/>
            <w:gridSpan w:val="2"/>
          </w:tcPr>
          <w:p w:rsidR="000B6523" w:rsidRPr="0001473B" w:rsidRDefault="000B6523" w:rsidP="00935F6D">
            <w:pPr>
              <w:rPr>
                <w:rFonts w:ascii="Arial" w:hAnsi="Arial" w:cs="Arial"/>
                <w:b/>
                <w:i/>
                <w:szCs w:val="22"/>
              </w:rPr>
            </w:pPr>
          </w:p>
        </w:tc>
        <w:tc>
          <w:tcPr>
            <w:tcW w:w="7791" w:type="dxa"/>
            <w:gridSpan w:val="4"/>
          </w:tcPr>
          <w:p w:rsidR="000B6523" w:rsidRPr="0001473B" w:rsidRDefault="000B6523" w:rsidP="00935F6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D058DA">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7.12</w:t>
            </w:r>
          </w:p>
        </w:tc>
        <w:tc>
          <w:tcPr>
            <w:tcW w:w="7791" w:type="dxa"/>
            <w:gridSpan w:val="4"/>
          </w:tcPr>
          <w:p w:rsidR="000B6523" w:rsidRPr="0001473B" w:rsidRDefault="000B6523" w:rsidP="00D058DA">
            <w:pPr>
              <w:rPr>
                <w:rFonts w:ascii="Arial" w:hAnsi="Arial" w:cs="Arial"/>
                <w:szCs w:val="22"/>
              </w:rPr>
            </w:pPr>
            <w:r w:rsidRPr="0001473B">
              <w:rPr>
                <w:rFonts w:ascii="Arial" w:hAnsi="Arial" w:cs="Arial"/>
                <w:szCs w:val="22"/>
              </w:rPr>
              <w:t>The “background pollutant allowance” is one flexible permitting mechanism being considered by DEQ.  The City supports this concept but the rule should recognize that a background pollutant could be groundwater if a facility’s influent originates from wells. (15)</w:t>
            </w:r>
          </w:p>
        </w:tc>
      </w:tr>
      <w:tr w:rsidR="000B6523" w:rsidRPr="00A53DEB" w:rsidTr="00696A80">
        <w:tc>
          <w:tcPr>
            <w:tcW w:w="1677" w:type="dxa"/>
            <w:gridSpan w:val="2"/>
            <w:tcBorders>
              <w:top w:val="nil"/>
            </w:tcBorders>
          </w:tcPr>
          <w:p w:rsidR="000B6523" w:rsidRPr="0001473B" w:rsidRDefault="000B6523" w:rsidP="00935F6D">
            <w:pPr>
              <w:rPr>
                <w:rFonts w:ascii="Arial" w:hAnsi="Arial" w:cs="Arial"/>
                <w:b/>
                <w:i/>
                <w:szCs w:val="22"/>
              </w:rPr>
            </w:pPr>
          </w:p>
        </w:tc>
        <w:tc>
          <w:tcPr>
            <w:tcW w:w="7791" w:type="dxa"/>
            <w:gridSpan w:val="4"/>
          </w:tcPr>
          <w:p w:rsidR="000B6523" w:rsidRPr="005A23FF" w:rsidRDefault="000B6523" w:rsidP="00935F6D">
            <w:pPr>
              <w:rPr>
                <w:rFonts w:ascii="Arial" w:hAnsi="Arial" w:cs="Arial"/>
                <w:b/>
                <w:i/>
                <w:szCs w:val="22"/>
              </w:rPr>
            </w:pPr>
            <w:r w:rsidRPr="005A23FF">
              <w:rPr>
                <w:rFonts w:ascii="Arial" w:hAnsi="Arial" w:cs="Arial"/>
                <w:b/>
                <w:i/>
                <w:szCs w:val="22"/>
              </w:rPr>
              <w:t>Response</w:t>
            </w:r>
          </w:p>
          <w:p w:rsidR="000B6523" w:rsidRPr="0001473B" w:rsidRDefault="000B6523" w:rsidP="005A23FF">
            <w:pPr>
              <w:rPr>
                <w:rFonts w:ascii="Arial" w:hAnsi="Arial" w:cs="Arial"/>
                <w:szCs w:val="22"/>
              </w:rPr>
            </w:pPr>
            <w:r>
              <w:rPr>
                <w:rFonts w:ascii="Arial" w:hAnsi="Arial" w:cs="Arial"/>
                <w:szCs w:val="22"/>
              </w:rPr>
              <w:t>The background pollutant allowance is not part of this proposed rule.  DEQ will respond to this comment as part of the human health toxics rulemaking process.</w:t>
            </w:r>
          </w:p>
        </w:tc>
      </w:tr>
      <w:tr w:rsidR="000B6523" w:rsidRPr="00A53DEB" w:rsidTr="00696A80">
        <w:tc>
          <w:tcPr>
            <w:tcW w:w="1677" w:type="dxa"/>
            <w:gridSpan w:val="2"/>
          </w:tcPr>
          <w:p w:rsidR="000B6523" w:rsidRPr="0001473B" w:rsidRDefault="000B6523" w:rsidP="00935F6D">
            <w:pPr>
              <w:rPr>
                <w:rFonts w:ascii="Arial" w:hAnsi="Arial" w:cs="Arial"/>
                <w:b/>
                <w:i/>
                <w:szCs w:val="22"/>
              </w:rPr>
            </w:pPr>
          </w:p>
        </w:tc>
        <w:tc>
          <w:tcPr>
            <w:tcW w:w="7791" w:type="dxa"/>
            <w:gridSpan w:val="4"/>
          </w:tcPr>
          <w:p w:rsidR="000B6523" w:rsidRPr="0001473B" w:rsidRDefault="000B6523" w:rsidP="00935F6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7.13</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The background pollutant allowance appears to be restricted such that it would not apply for the arsenic water + fish criterion, which is based on a 10</w:t>
            </w:r>
            <w:r w:rsidRPr="0001473B">
              <w:rPr>
                <w:rFonts w:ascii="Arial" w:hAnsi="Arial" w:cs="Arial"/>
                <w:szCs w:val="22"/>
                <w:vertAlign w:val="superscript"/>
              </w:rPr>
              <w:t>-4</w:t>
            </w:r>
            <w:r w:rsidRPr="0001473B">
              <w:rPr>
                <w:rFonts w:ascii="Arial" w:hAnsi="Arial" w:cs="Arial"/>
                <w:szCs w:val="22"/>
              </w:rPr>
              <w:t xml:space="preserve"> risk level. (26)</w:t>
            </w:r>
          </w:p>
        </w:tc>
      </w:tr>
      <w:tr w:rsidR="000B6523" w:rsidRPr="00A53DEB" w:rsidTr="00696A80">
        <w:tc>
          <w:tcPr>
            <w:tcW w:w="1677" w:type="dxa"/>
            <w:gridSpan w:val="2"/>
            <w:tcBorders>
              <w:top w:val="nil"/>
            </w:tcBorders>
          </w:tcPr>
          <w:p w:rsidR="000B6523" w:rsidRPr="0001473B" w:rsidRDefault="000B6523" w:rsidP="00935F6D">
            <w:pPr>
              <w:rPr>
                <w:rFonts w:ascii="Arial" w:hAnsi="Arial" w:cs="Arial"/>
                <w:b/>
                <w:i/>
                <w:szCs w:val="22"/>
              </w:rPr>
            </w:pPr>
          </w:p>
        </w:tc>
        <w:tc>
          <w:tcPr>
            <w:tcW w:w="7791" w:type="dxa"/>
            <w:gridSpan w:val="4"/>
          </w:tcPr>
          <w:p w:rsidR="000B6523" w:rsidRPr="005A23FF" w:rsidRDefault="000B6523" w:rsidP="005A23FF">
            <w:pPr>
              <w:rPr>
                <w:rFonts w:ascii="Arial" w:hAnsi="Arial" w:cs="Arial"/>
                <w:b/>
                <w:i/>
                <w:szCs w:val="22"/>
              </w:rPr>
            </w:pPr>
            <w:r w:rsidRPr="005A23FF">
              <w:rPr>
                <w:rFonts w:ascii="Arial" w:hAnsi="Arial" w:cs="Arial"/>
                <w:b/>
                <w:i/>
                <w:szCs w:val="22"/>
              </w:rPr>
              <w:t>Response</w:t>
            </w:r>
          </w:p>
          <w:p w:rsidR="000B6523" w:rsidRPr="0001473B" w:rsidRDefault="000B6523" w:rsidP="005A23FF">
            <w:pPr>
              <w:rPr>
                <w:rFonts w:ascii="Arial" w:hAnsi="Arial" w:cs="Arial"/>
                <w:szCs w:val="22"/>
              </w:rPr>
            </w:pPr>
            <w:r>
              <w:rPr>
                <w:rFonts w:ascii="Arial" w:hAnsi="Arial" w:cs="Arial"/>
                <w:szCs w:val="22"/>
              </w:rPr>
              <w:t>The background pollutant allowance is not part of this proposed rule.  DEQ will respond to this comment as part of the human health toxics rulemaking process.</w:t>
            </w:r>
          </w:p>
        </w:tc>
      </w:tr>
      <w:tr w:rsidR="000B6523" w:rsidRPr="00A53DEB" w:rsidTr="00696A80">
        <w:tc>
          <w:tcPr>
            <w:tcW w:w="1677" w:type="dxa"/>
            <w:gridSpan w:val="2"/>
          </w:tcPr>
          <w:p w:rsidR="000B6523" w:rsidRPr="0001473B" w:rsidRDefault="000B6523" w:rsidP="00935F6D">
            <w:pPr>
              <w:rPr>
                <w:rFonts w:ascii="Arial" w:hAnsi="Arial" w:cs="Arial"/>
                <w:b/>
                <w:i/>
                <w:szCs w:val="22"/>
              </w:rPr>
            </w:pPr>
          </w:p>
        </w:tc>
        <w:tc>
          <w:tcPr>
            <w:tcW w:w="7791" w:type="dxa"/>
            <w:gridSpan w:val="4"/>
          </w:tcPr>
          <w:p w:rsidR="000B6523" w:rsidRPr="0001473B" w:rsidRDefault="000B6523" w:rsidP="00935F6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7.14</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The background pollutant allowance may be a useful alternative.  I have been told it is available only for industries, not cities. Why is this that? (26)</w:t>
            </w:r>
          </w:p>
        </w:tc>
      </w:tr>
      <w:tr w:rsidR="000B6523" w:rsidRPr="00A53DEB" w:rsidTr="00696A80">
        <w:tc>
          <w:tcPr>
            <w:tcW w:w="1677" w:type="dxa"/>
            <w:gridSpan w:val="2"/>
            <w:tcBorders>
              <w:top w:val="nil"/>
            </w:tcBorders>
          </w:tcPr>
          <w:p w:rsidR="000B6523" w:rsidRPr="0001473B" w:rsidRDefault="000B6523" w:rsidP="00935F6D">
            <w:pPr>
              <w:rPr>
                <w:rFonts w:ascii="Arial" w:hAnsi="Arial" w:cs="Arial"/>
                <w:b/>
                <w:i/>
                <w:szCs w:val="22"/>
              </w:rPr>
            </w:pPr>
          </w:p>
        </w:tc>
        <w:tc>
          <w:tcPr>
            <w:tcW w:w="7791" w:type="dxa"/>
            <w:gridSpan w:val="4"/>
          </w:tcPr>
          <w:p w:rsidR="000B6523" w:rsidRPr="005A23FF" w:rsidRDefault="000B6523" w:rsidP="005A23FF">
            <w:pPr>
              <w:rPr>
                <w:rFonts w:ascii="Arial" w:hAnsi="Arial" w:cs="Arial"/>
                <w:b/>
                <w:i/>
                <w:szCs w:val="22"/>
              </w:rPr>
            </w:pPr>
            <w:r w:rsidRPr="005A23FF">
              <w:rPr>
                <w:rFonts w:ascii="Arial" w:hAnsi="Arial" w:cs="Arial"/>
                <w:b/>
                <w:i/>
                <w:szCs w:val="22"/>
              </w:rPr>
              <w:t>Response</w:t>
            </w:r>
          </w:p>
          <w:p w:rsidR="000B6523" w:rsidRPr="0001473B" w:rsidRDefault="000B6523" w:rsidP="005A23FF">
            <w:pPr>
              <w:rPr>
                <w:rFonts w:ascii="Arial" w:hAnsi="Arial" w:cs="Arial"/>
                <w:szCs w:val="22"/>
              </w:rPr>
            </w:pPr>
            <w:r>
              <w:rPr>
                <w:rFonts w:ascii="Arial" w:hAnsi="Arial" w:cs="Arial"/>
                <w:szCs w:val="22"/>
              </w:rPr>
              <w:t>The background pollutant allowance is not part of this proposed rule.  DEQ will respond to this comment as part of the human health toxics rulemaking process.</w:t>
            </w:r>
          </w:p>
        </w:tc>
      </w:tr>
      <w:tr w:rsidR="000B6523" w:rsidRPr="00A53DEB" w:rsidTr="00696A80">
        <w:tc>
          <w:tcPr>
            <w:tcW w:w="1677" w:type="dxa"/>
            <w:gridSpan w:val="2"/>
          </w:tcPr>
          <w:p w:rsidR="000B6523" w:rsidRPr="0001473B" w:rsidRDefault="000B6523" w:rsidP="00935F6D">
            <w:pPr>
              <w:rPr>
                <w:rFonts w:ascii="Arial" w:hAnsi="Arial" w:cs="Arial"/>
                <w:b/>
                <w:i/>
                <w:szCs w:val="22"/>
              </w:rPr>
            </w:pPr>
          </w:p>
        </w:tc>
        <w:tc>
          <w:tcPr>
            <w:tcW w:w="7791" w:type="dxa"/>
            <w:gridSpan w:val="4"/>
          </w:tcPr>
          <w:p w:rsidR="000B6523" w:rsidRPr="0001473B" w:rsidRDefault="000B6523" w:rsidP="00935F6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D058DA">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7.15</w:t>
            </w:r>
          </w:p>
        </w:tc>
        <w:tc>
          <w:tcPr>
            <w:tcW w:w="7791" w:type="dxa"/>
            <w:gridSpan w:val="4"/>
          </w:tcPr>
          <w:p w:rsidR="000B6523" w:rsidRPr="0001473B" w:rsidRDefault="000B6523" w:rsidP="00D058DA">
            <w:pPr>
              <w:rPr>
                <w:rFonts w:ascii="Arial" w:hAnsi="Arial" w:cs="Arial"/>
                <w:szCs w:val="22"/>
              </w:rPr>
            </w:pPr>
            <w:r w:rsidRPr="0001473B">
              <w:rPr>
                <w:rFonts w:ascii="Arial" w:hAnsi="Arial" w:cs="Arial"/>
                <w:szCs w:val="22"/>
              </w:rPr>
              <w:t xml:space="preserve">There appear to be options for DEQ to consider that are less cumbersome than the variance process.  </w:t>
            </w:r>
            <w:smartTag w:uri="urn:schemas-microsoft-com:office:smarttags" w:element="State">
              <w:smartTag w:uri="urn:schemas-microsoft-com:office:smarttags" w:element="place">
                <w:r w:rsidRPr="0001473B">
                  <w:rPr>
                    <w:rFonts w:ascii="Arial" w:hAnsi="Arial" w:cs="Arial"/>
                    <w:szCs w:val="22"/>
                  </w:rPr>
                  <w:t>Ontario</w:t>
                </w:r>
              </w:smartTag>
            </w:smartTag>
            <w:r w:rsidRPr="0001473B">
              <w:rPr>
                <w:rFonts w:ascii="Arial" w:hAnsi="Arial" w:cs="Arial"/>
                <w:szCs w:val="22"/>
              </w:rPr>
              <w:t xml:space="preserve"> strongly encourages DEQ to consider a strategy to deal with background conditions on a region or watershed basis, rather than for each permittee individually. (26)</w:t>
            </w:r>
          </w:p>
        </w:tc>
      </w:tr>
      <w:tr w:rsidR="000B6523" w:rsidRPr="00A53DEB" w:rsidTr="00696A80">
        <w:tc>
          <w:tcPr>
            <w:tcW w:w="1677" w:type="dxa"/>
            <w:gridSpan w:val="2"/>
            <w:tcBorders>
              <w:top w:val="nil"/>
            </w:tcBorders>
          </w:tcPr>
          <w:p w:rsidR="000B6523" w:rsidRPr="0001473B" w:rsidRDefault="000B6523" w:rsidP="00640993">
            <w:pPr>
              <w:rPr>
                <w:rFonts w:ascii="Arial" w:hAnsi="Arial" w:cs="Arial"/>
                <w:b/>
                <w:i/>
                <w:szCs w:val="22"/>
              </w:rPr>
            </w:pPr>
          </w:p>
        </w:tc>
        <w:tc>
          <w:tcPr>
            <w:tcW w:w="7791" w:type="dxa"/>
            <w:gridSpan w:val="4"/>
          </w:tcPr>
          <w:p w:rsidR="000B6523" w:rsidRDefault="000B6523" w:rsidP="00640993">
            <w:pPr>
              <w:rPr>
                <w:rFonts w:ascii="Arial" w:hAnsi="Arial" w:cs="Arial"/>
                <w:b/>
                <w:i/>
                <w:szCs w:val="22"/>
              </w:rPr>
            </w:pPr>
            <w:r>
              <w:rPr>
                <w:rFonts w:ascii="Arial" w:hAnsi="Arial" w:cs="Arial"/>
                <w:b/>
                <w:i/>
                <w:szCs w:val="22"/>
              </w:rPr>
              <w:t>Response</w:t>
            </w:r>
          </w:p>
          <w:p w:rsidR="000B6523" w:rsidRPr="005A23FF" w:rsidRDefault="008946DF" w:rsidP="005A23FF">
            <w:pPr>
              <w:rPr>
                <w:rFonts w:ascii="Arial" w:hAnsi="Arial" w:cs="Arial"/>
                <w:szCs w:val="22"/>
              </w:rPr>
            </w:pPr>
            <w:r>
              <w:rPr>
                <w:rFonts w:ascii="Arial" w:hAnsi="Arial" w:cs="Arial"/>
                <w:szCs w:val="22"/>
              </w:rPr>
              <w:t>Variances, and alternatives to variances, are not part of this proposed rule. DEQ will respond to this comment as part of the human health toxics rulemaking process.</w:t>
            </w:r>
          </w:p>
        </w:tc>
      </w:tr>
      <w:tr w:rsidR="000B6523" w:rsidRPr="00A53DEB" w:rsidTr="00696A80">
        <w:tc>
          <w:tcPr>
            <w:tcW w:w="1677" w:type="dxa"/>
            <w:gridSpan w:val="2"/>
          </w:tcPr>
          <w:p w:rsidR="000B6523" w:rsidRPr="0001473B" w:rsidRDefault="000B6523" w:rsidP="00640993">
            <w:pPr>
              <w:rPr>
                <w:rFonts w:ascii="Arial" w:hAnsi="Arial" w:cs="Arial"/>
                <w:b/>
                <w:i/>
                <w:szCs w:val="22"/>
              </w:rPr>
            </w:pPr>
          </w:p>
        </w:tc>
        <w:tc>
          <w:tcPr>
            <w:tcW w:w="7791" w:type="dxa"/>
            <w:gridSpan w:val="4"/>
          </w:tcPr>
          <w:p w:rsidR="000B6523" w:rsidRPr="0001473B" w:rsidRDefault="000B6523" w:rsidP="00640993">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7.16</w:t>
            </w:r>
          </w:p>
        </w:tc>
        <w:tc>
          <w:tcPr>
            <w:tcW w:w="7791" w:type="dxa"/>
            <w:gridSpan w:val="4"/>
          </w:tcPr>
          <w:p w:rsidR="000B6523" w:rsidRPr="0001473B" w:rsidRDefault="000B6523" w:rsidP="00B065E6">
            <w:pPr>
              <w:rPr>
                <w:rFonts w:ascii="Arial" w:hAnsi="Arial" w:cs="Arial"/>
                <w:szCs w:val="22"/>
              </w:rPr>
            </w:pPr>
            <w:r>
              <w:rPr>
                <w:rFonts w:ascii="Arial" w:hAnsi="Arial" w:cs="Arial"/>
                <w:szCs w:val="22"/>
              </w:rPr>
              <w:t xml:space="preserve">The revised standards should include provisions that preclude DEQ having to list waterbodies </w:t>
            </w:r>
            <w:r w:rsidRPr="0001473B">
              <w:rPr>
                <w:rFonts w:ascii="Arial" w:hAnsi="Arial" w:cs="Arial"/>
                <w:szCs w:val="22"/>
              </w:rPr>
              <w:t>and develop TMDLs due to the presence of naturally elevated levels of arsenic. This is a waste of public funds where the pollution is natural and cannot be controlled. (15)</w:t>
            </w:r>
            <w:r>
              <w:rPr>
                <w:rFonts w:ascii="Arial" w:hAnsi="Arial" w:cs="Arial"/>
                <w:szCs w:val="22"/>
              </w:rPr>
              <w:t xml:space="preserve"> (17) (26)</w:t>
            </w:r>
          </w:p>
        </w:tc>
      </w:tr>
      <w:tr w:rsidR="000B6523" w:rsidRPr="00A53DEB" w:rsidTr="00696A80">
        <w:tc>
          <w:tcPr>
            <w:tcW w:w="1677" w:type="dxa"/>
            <w:gridSpan w:val="2"/>
            <w:tcBorders>
              <w:top w:val="nil"/>
            </w:tcBorders>
          </w:tcPr>
          <w:p w:rsidR="000B6523" w:rsidRPr="0001473B" w:rsidRDefault="000B6523" w:rsidP="00935F6D">
            <w:pPr>
              <w:rPr>
                <w:rFonts w:ascii="Arial" w:hAnsi="Arial" w:cs="Arial"/>
                <w:b/>
                <w:i/>
                <w:szCs w:val="22"/>
              </w:rPr>
            </w:pPr>
          </w:p>
        </w:tc>
        <w:tc>
          <w:tcPr>
            <w:tcW w:w="7791" w:type="dxa"/>
            <w:gridSpan w:val="4"/>
          </w:tcPr>
          <w:p w:rsidR="000B6523" w:rsidRPr="005A23FF" w:rsidRDefault="000B6523" w:rsidP="00935F6D">
            <w:pPr>
              <w:rPr>
                <w:rFonts w:ascii="Arial" w:hAnsi="Arial" w:cs="Arial"/>
                <w:b/>
                <w:i/>
                <w:szCs w:val="22"/>
              </w:rPr>
            </w:pPr>
            <w:r w:rsidRPr="005A23FF">
              <w:rPr>
                <w:rFonts w:ascii="Arial" w:hAnsi="Arial" w:cs="Arial"/>
                <w:b/>
                <w:i/>
                <w:szCs w:val="22"/>
              </w:rPr>
              <w:t>Response</w:t>
            </w:r>
          </w:p>
          <w:p w:rsidR="000B6523" w:rsidRPr="0001473B" w:rsidRDefault="007163D0" w:rsidP="007163D0">
            <w:pPr>
              <w:rPr>
                <w:rFonts w:ascii="Arial" w:hAnsi="Arial" w:cs="Arial"/>
                <w:szCs w:val="22"/>
              </w:rPr>
            </w:pPr>
            <w:r>
              <w:rPr>
                <w:rFonts w:ascii="Arial" w:hAnsi="Arial" w:cs="Arial"/>
                <w:szCs w:val="22"/>
              </w:rPr>
              <w:t>DEQ acknowledges the comment and agrees that</w:t>
            </w:r>
            <w:r w:rsidR="00755D4D">
              <w:rPr>
                <w:rFonts w:ascii="Arial" w:hAnsi="Arial" w:cs="Arial"/>
                <w:szCs w:val="22"/>
              </w:rPr>
              <w:t>, in general,</w:t>
            </w:r>
            <w:r>
              <w:rPr>
                <w:rFonts w:ascii="Arial" w:hAnsi="Arial" w:cs="Arial"/>
                <w:szCs w:val="22"/>
              </w:rPr>
              <w:t xml:space="preserve"> the focus of our water quality programs should be to control anthropogenic sources of arsenic.  Please see responses to comments 7.3 and 7.4 and comments in section 5 of this document for additional information. </w:t>
            </w:r>
          </w:p>
        </w:tc>
      </w:tr>
      <w:tr w:rsidR="000B6523" w:rsidRPr="00A53DEB" w:rsidTr="00696A80">
        <w:tc>
          <w:tcPr>
            <w:tcW w:w="1677" w:type="dxa"/>
            <w:gridSpan w:val="2"/>
          </w:tcPr>
          <w:p w:rsidR="000B6523" w:rsidRPr="0001473B" w:rsidRDefault="000B6523" w:rsidP="00935F6D">
            <w:pPr>
              <w:rPr>
                <w:rFonts w:ascii="Arial" w:hAnsi="Arial" w:cs="Arial"/>
                <w:b/>
                <w:i/>
                <w:szCs w:val="22"/>
              </w:rPr>
            </w:pPr>
          </w:p>
        </w:tc>
        <w:tc>
          <w:tcPr>
            <w:tcW w:w="7791" w:type="dxa"/>
            <w:gridSpan w:val="4"/>
          </w:tcPr>
          <w:p w:rsidR="000B6523" w:rsidRPr="005A23FF" w:rsidRDefault="000B6523" w:rsidP="00935F6D">
            <w:pPr>
              <w:rPr>
                <w:rFonts w:ascii="Arial" w:hAnsi="Arial" w:cs="Arial"/>
                <w:b/>
                <w:i/>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7163D0">
              <w:rPr>
                <w:rFonts w:ascii="Arial" w:hAnsi="Arial" w:cs="Arial"/>
                <w:b/>
                <w:i/>
                <w:szCs w:val="22"/>
              </w:rPr>
              <w:t xml:space="preserve"> 7.17</w:t>
            </w:r>
          </w:p>
        </w:tc>
        <w:tc>
          <w:tcPr>
            <w:tcW w:w="7791" w:type="dxa"/>
            <w:gridSpan w:val="4"/>
          </w:tcPr>
          <w:p w:rsidR="000B6523" w:rsidRPr="0001473B" w:rsidRDefault="000B6523" w:rsidP="00B065E6">
            <w:pPr>
              <w:rPr>
                <w:rFonts w:ascii="Arial" w:hAnsi="Arial" w:cs="Arial"/>
                <w:szCs w:val="22"/>
              </w:rPr>
            </w:pPr>
            <w:r w:rsidRPr="0001473B">
              <w:rPr>
                <w:rFonts w:ascii="Arial" w:hAnsi="Arial" w:cs="Arial"/>
                <w:szCs w:val="22"/>
              </w:rPr>
              <w:t>If waters of the Klamath basin are listed as impaired, sources that discharge to listed waters are not allowed a mixing zone and must meet the criteria in the effluent, even though arsenic may naturally be in their intake water.  The city and DEQ would face substantial and unnecessary resource burdens to request and grant variances in these situations. (15)</w:t>
            </w:r>
          </w:p>
        </w:tc>
      </w:tr>
      <w:tr w:rsidR="000B6523" w:rsidRPr="00A53DEB" w:rsidTr="00696A80">
        <w:tc>
          <w:tcPr>
            <w:tcW w:w="1677" w:type="dxa"/>
            <w:gridSpan w:val="2"/>
            <w:tcBorders>
              <w:top w:val="nil"/>
            </w:tcBorders>
          </w:tcPr>
          <w:p w:rsidR="000B6523" w:rsidRPr="0001473B" w:rsidRDefault="000B6523" w:rsidP="00140BAF">
            <w:pPr>
              <w:rPr>
                <w:rFonts w:ascii="Arial" w:hAnsi="Arial" w:cs="Arial"/>
                <w:b/>
                <w:i/>
                <w:szCs w:val="22"/>
              </w:rPr>
            </w:pPr>
          </w:p>
        </w:tc>
        <w:tc>
          <w:tcPr>
            <w:tcW w:w="7791" w:type="dxa"/>
            <w:gridSpan w:val="4"/>
          </w:tcPr>
          <w:p w:rsidR="000B6523" w:rsidRPr="00B065E6" w:rsidRDefault="000B6523" w:rsidP="00140BAF">
            <w:pPr>
              <w:rPr>
                <w:rFonts w:ascii="Arial" w:hAnsi="Arial" w:cs="Arial"/>
                <w:b/>
                <w:i/>
                <w:szCs w:val="22"/>
              </w:rPr>
            </w:pPr>
            <w:r w:rsidRPr="00B065E6">
              <w:rPr>
                <w:rFonts w:ascii="Arial" w:hAnsi="Arial" w:cs="Arial"/>
                <w:b/>
                <w:i/>
                <w:szCs w:val="22"/>
              </w:rPr>
              <w:t>Response</w:t>
            </w:r>
          </w:p>
          <w:p w:rsidR="000B6523" w:rsidRPr="0001473B" w:rsidRDefault="00592C2F" w:rsidP="00755D4D">
            <w:pPr>
              <w:rPr>
                <w:rFonts w:ascii="Arial" w:hAnsi="Arial" w:cs="Arial"/>
                <w:szCs w:val="22"/>
              </w:rPr>
            </w:pPr>
            <w:r>
              <w:rPr>
                <w:rFonts w:ascii="Arial" w:hAnsi="Arial" w:cs="Arial"/>
                <w:szCs w:val="22"/>
              </w:rPr>
              <w:t>DEQ acknowledges the commenter’s concern regarding discharges to waters identified as “impaired” by naturally elevated levels of arsenic</w:t>
            </w:r>
            <w:r w:rsidR="000B6523">
              <w:rPr>
                <w:rFonts w:ascii="Arial" w:hAnsi="Arial" w:cs="Arial"/>
                <w:szCs w:val="22"/>
              </w:rPr>
              <w:t xml:space="preserve">.  The intake credit rule and background concentration allowance provisions that have been proposed for comment as part of the human health toxics rule package are intended to </w:t>
            </w:r>
            <w:r>
              <w:rPr>
                <w:rFonts w:ascii="Arial" w:hAnsi="Arial" w:cs="Arial"/>
                <w:szCs w:val="22"/>
              </w:rPr>
              <w:t>be used in such</w:t>
            </w:r>
            <w:r w:rsidR="000B6523">
              <w:rPr>
                <w:rFonts w:ascii="Arial" w:hAnsi="Arial" w:cs="Arial"/>
                <w:szCs w:val="22"/>
              </w:rPr>
              <w:t xml:space="preserve"> situation</w:t>
            </w:r>
            <w:r>
              <w:rPr>
                <w:rFonts w:ascii="Arial" w:hAnsi="Arial" w:cs="Arial"/>
                <w:szCs w:val="22"/>
              </w:rPr>
              <w:t>s</w:t>
            </w:r>
            <w:r w:rsidR="000B6523">
              <w:rPr>
                <w:rFonts w:ascii="Arial" w:hAnsi="Arial" w:cs="Arial"/>
                <w:szCs w:val="22"/>
              </w:rPr>
              <w:t>.</w:t>
            </w:r>
            <w:r>
              <w:rPr>
                <w:rFonts w:ascii="Arial" w:hAnsi="Arial" w:cs="Arial"/>
                <w:szCs w:val="22"/>
              </w:rPr>
              <w:t xml:space="preserve"> DEQ will respond to this comment as part of that rulemaking.</w:t>
            </w:r>
            <w:r w:rsidR="00592EF1">
              <w:rPr>
                <w:rFonts w:ascii="Arial" w:hAnsi="Arial" w:cs="Arial"/>
                <w:szCs w:val="22"/>
              </w:rPr>
              <w:t xml:space="preserve">  </w:t>
            </w:r>
            <w:r w:rsidR="00755D4D">
              <w:rPr>
                <w:rFonts w:ascii="Arial" w:hAnsi="Arial" w:cs="Arial"/>
                <w:szCs w:val="22"/>
              </w:rPr>
              <w:t xml:space="preserve">As discussed in </w:t>
            </w:r>
            <w:r w:rsidR="00754782">
              <w:rPr>
                <w:rFonts w:ascii="Arial" w:hAnsi="Arial" w:cs="Arial"/>
                <w:szCs w:val="22"/>
              </w:rPr>
              <w:t xml:space="preserve">the </w:t>
            </w:r>
            <w:r w:rsidR="00755D4D">
              <w:rPr>
                <w:rFonts w:ascii="Arial" w:hAnsi="Arial" w:cs="Arial"/>
                <w:szCs w:val="22"/>
              </w:rPr>
              <w:t xml:space="preserve">responses to comments in section 5 of this document, further revisions to water quality standards applicable to specific waterbodies may be appropriate </w:t>
            </w:r>
            <w:r w:rsidR="00592EF1">
              <w:rPr>
                <w:rFonts w:ascii="Arial" w:hAnsi="Arial" w:cs="Arial"/>
                <w:szCs w:val="22"/>
              </w:rPr>
              <w:t xml:space="preserve">in this case.  </w:t>
            </w:r>
          </w:p>
        </w:tc>
      </w:tr>
      <w:tr w:rsidR="000B6523" w:rsidRPr="00A53DEB" w:rsidTr="00696A80">
        <w:tc>
          <w:tcPr>
            <w:tcW w:w="1677" w:type="dxa"/>
            <w:gridSpan w:val="2"/>
          </w:tcPr>
          <w:p w:rsidR="000B6523" w:rsidRPr="0001473B" w:rsidRDefault="000B6523" w:rsidP="00267A7E">
            <w:pPr>
              <w:rPr>
                <w:rFonts w:ascii="Arial" w:hAnsi="Arial" w:cs="Arial"/>
                <w:b/>
                <w:i/>
                <w:szCs w:val="22"/>
              </w:rPr>
            </w:pPr>
          </w:p>
        </w:tc>
        <w:tc>
          <w:tcPr>
            <w:tcW w:w="7791" w:type="dxa"/>
            <w:gridSpan w:val="4"/>
          </w:tcPr>
          <w:p w:rsidR="000B6523" w:rsidRPr="0001473B" w:rsidRDefault="000B6523" w:rsidP="00267A7E">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70330">
            <w:pPr>
              <w:rPr>
                <w:rFonts w:ascii="Arial" w:hAnsi="Arial" w:cs="Arial"/>
                <w:b/>
                <w:i/>
                <w:szCs w:val="22"/>
              </w:rPr>
            </w:pPr>
            <w:r w:rsidRPr="0001473B">
              <w:rPr>
                <w:rFonts w:ascii="Arial" w:hAnsi="Arial" w:cs="Arial"/>
                <w:b/>
                <w:i/>
                <w:szCs w:val="22"/>
              </w:rPr>
              <w:t>Comment</w:t>
            </w:r>
            <w:r w:rsidR="00754782">
              <w:rPr>
                <w:rFonts w:ascii="Arial" w:hAnsi="Arial" w:cs="Arial"/>
                <w:b/>
                <w:i/>
                <w:szCs w:val="22"/>
              </w:rPr>
              <w:t xml:space="preserve"> 7.18</w:t>
            </w:r>
          </w:p>
        </w:tc>
        <w:tc>
          <w:tcPr>
            <w:tcW w:w="7791" w:type="dxa"/>
            <w:gridSpan w:val="4"/>
          </w:tcPr>
          <w:p w:rsidR="000B6523" w:rsidRPr="0001473B" w:rsidRDefault="000B6523" w:rsidP="00A70330">
            <w:pPr>
              <w:rPr>
                <w:rFonts w:ascii="Arial" w:hAnsi="Arial" w:cs="Arial"/>
                <w:szCs w:val="22"/>
              </w:rPr>
            </w:pPr>
            <w:r w:rsidRPr="0001473B">
              <w:rPr>
                <w:rFonts w:ascii="Arial" w:hAnsi="Arial" w:cs="Arial"/>
                <w:szCs w:val="22"/>
              </w:rPr>
              <w:t xml:space="preserve">An arsenic level </w:t>
            </w:r>
            <w:proofErr w:type="gramStart"/>
            <w:r w:rsidRPr="0001473B">
              <w:rPr>
                <w:rFonts w:ascii="Arial" w:hAnsi="Arial" w:cs="Arial"/>
                <w:szCs w:val="22"/>
              </w:rPr>
              <w:t>of 2.3 µg/l</w:t>
            </w:r>
            <w:proofErr w:type="gramEnd"/>
            <w:r w:rsidRPr="0001473B">
              <w:rPr>
                <w:rFonts w:ascii="Arial" w:hAnsi="Arial" w:cs="Arial"/>
                <w:szCs w:val="22"/>
              </w:rPr>
              <w:t xml:space="preserve"> is difficult for labs to even assess reliably and an increase of 10% is difficult to reliably quantify at these low levels.  Please reconsider the actual value of the time and expense this represents to business owners.  (9)</w:t>
            </w:r>
          </w:p>
        </w:tc>
      </w:tr>
      <w:tr w:rsidR="000B6523" w:rsidRPr="00A53DEB" w:rsidTr="00696A80">
        <w:tc>
          <w:tcPr>
            <w:tcW w:w="1677" w:type="dxa"/>
            <w:gridSpan w:val="2"/>
            <w:tcBorders>
              <w:top w:val="nil"/>
            </w:tcBorders>
          </w:tcPr>
          <w:p w:rsidR="000B6523" w:rsidRPr="0001473B" w:rsidRDefault="000B6523" w:rsidP="00A70330">
            <w:pPr>
              <w:rPr>
                <w:rFonts w:ascii="Arial" w:hAnsi="Arial" w:cs="Arial"/>
                <w:b/>
                <w:i/>
                <w:szCs w:val="22"/>
              </w:rPr>
            </w:pPr>
          </w:p>
        </w:tc>
        <w:tc>
          <w:tcPr>
            <w:tcW w:w="7791" w:type="dxa"/>
            <w:gridSpan w:val="4"/>
            <w:shd w:val="clear" w:color="auto" w:fill="auto"/>
          </w:tcPr>
          <w:p w:rsidR="000B6523" w:rsidRDefault="000B6523" w:rsidP="00B065E6">
            <w:pPr>
              <w:rPr>
                <w:rFonts w:ascii="Arial" w:hAnsi="Arial" w:cs="Arial"/>
                <w:szCs w:val="22"/>
              </w:rPr>
            </w:pPr>
            <w:r w:rsidRPr="0001473B">
              <w:rPr>
                <w:rFonts w:ascii="Arial" w:hAnsi="Arial" w:cs="Arial"/>
                <w:b/>
                <w:i/>
                <w:szCs w:val="22"/>
              </w:rPr>
              <w:t>Response</w:t>
            </w:r>
          </w:p>
          <w:p w:rsidR="000B6523" w:rsidRPr="00B065E6" w:rsidRDefault="00754782" w:rsidP="00923DC1">
            <w:pPr>
              <w:rPr>
                <w:rFonts w:ascii="Arial" w:hAnsi="Arial" w:cs="Arial"/>
                <w:szCs w:val="22"/>
              </w:rPr>
            </w:pPr>
            <w:r>
              <w:rPr>
                <w:rFonts w:ascii="Arial" w:hAnsi="Arial" w:cs="Arial"/>
                <w:szCs w:val="22"/>
              </w:rPr>
              <w:t xml:space="preserve">DEQ is unclear what </w:t>
            </w:r>
            <w:r w:rsidR="000B6523">
              <w:rPr>
                <w:rFonts w:ascii="Arial" w:hAnsi="Arial" w:cs="Arial"/>
                <w:szCs w:val="22"/>
              </w:rPr>
              <w:t xml:space="preserve">10% </w:t>
            </w:r>
            <w:r>
              <w:rPr>
                <w:rFonts w:ascii="Arial" w:hAnsi="Arial" w:cs="Arial"/>
                <w:szCs w:val="22"/>
              </w:rPr>
              <w:t xml:space="preserve">the commenter is referring to.  </w:t>
            </w:r>
            <w:r w:rsidR="00923DC1">
              <w:rPr>
                <w:rFonts w:ascii="Arial" w:hAnsi="Arial" w:cs="Arial"/>
                <w:szCs w:val="22"/>
              </w:rPr>
              <w:t>Measurement or quantification levels are evaluated through a separate process at DEQ.  If water quality criteria are below quantitation limits, the quantitation limit becomes the functional compliance measurement.</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7.19</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It would be better to study, test and establish best management practices for stormwater rather than pretreatment.  The arsenic numbers in the pretreatment program annual reports are so low most labs have difficulty detecting the numbers. (18)</w:t>
            </w:r>
          </w:p>
        </w:tc>
      </w:tr>
      <w:tr w:rsidR="000B6523" w:rsidRPr="00A53DEB" w:rsidTr="00696A80">
        <w:tc>
          <w:tcPr>
            <w:tcW w:w="1677" w:type="dxa"/>
            <w:gridSpan w:val="2"/>
            <w:tcBorders>
              <w:top w:val="nil"/>
            </w:tcBorders>
          </w:tcPr>
          <w:p w:rsidR="000B6523" w:rsidRPr="0001473B" w:rsidRDefault="000B6523" w:rsidP="00935F6D">
            <w:pPr>
              <w:rPr>
                <w:rFonts w:ascii="Arial" w:hAnsi="Arial" w:cs="Arial"/>
                <w:b/>
                <w:i/>
                <w:szCs w:val="22"/>
              </w:rPr>
            </w:pPr>
          </w:p>
        </w:tc>
        <w:tc>
          <w:tcPr>
            <w:tcW w:w="7791" w:type="dxa"/>
            <w:gridSpan w:val="4"/>
          </w:tcPr>
          <w:p w:rsidR="000B6523" w:rsidRDefault="000B6523" w:rsidP="00935F6D">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0B6523" w:rsidRPr="0001473B" w:rsidRDefault="00592C2F" w:rsidP="00592C2F">
            <w:pPr>
              <w:rPr>
                <w:rFonts w:ascii="Arial" w:hAnsi="Arial" w:cs="Arial"/>
                <w:szCs w:val="22"/>
              </w:rPr>
            </w:pPr>
            <w:r>
              <w:rPr>
                <w:rFonts w:ascii="Arial" w:hAnsi="Arial" w:cs="Arial"/>
                <w:szCs w:val="22"/>
              </w:rPr>
              <w:t>The comment is beyond the scope of the proposed rule. T</w:t>
            </w:r>
            <w:r w:rsidR="000B6523" w:rsidRPr="0001473B">
              <w:rPr>
                <w:rFonts w:ascii="Arial" w:hAnsi="Arial" w:cs="Arial"/>
                <w:szCs w:val="22"/>
              </w:rPr>
              <w:t xml:space="preserve">he proposed rule </w:t>
            </w:r>
            <w:r w:rsidR="000B6523">
              <w:rPr>
                <w:rFonts w:ascii="Arial" w:hAnsi="Arial" w:cs="Arial"/>
                <w:szCs w:val="22"/>
              </w:rPr>
              <w:t>revises</w:t>
            </w:r>
            <w:r w:rsidR="000B6523" w:rsidRPr="0001473B">
              <w:rPr>
                <w:rFonts w:ascii="Arial" w:hAnsi="Arial" w:cs="Arial"/>
                <w:szCs w:val="22"/>
              </w:rPr>
              <w:t xml:space="preserve"> the </w:t>
            </w:r>
            <w:r w:rsidR="000B6523">
              <w:rPr>
                <w:rFonts w:ascii="Arial" w:hAnsi="Arial" w:cs="Arial"/>
                <w:szCs w:val="22"/>
              </w:rPr>
              <w:t xml:space="preserve">instream </w:t>
            </w:r>
            <w:r w:rsidR="000B6523" w:rsidRPr="0001473B">
              <w:rPr>
                <w:rFonts w:ascii="Arial" w:hAnsi="Arial" w:cs="Arial"/>
                <w:szCs w:val="22"/>
              </w:rPr>
              <w:t xml:space="preserve">arsenic </w:t>
            </w:r>
            <w:r w:rsidR="000B6523">
              <w:rPr>
                <w:rFonts w:ascii="Arial" w:hAnsi="Arial" w:cs="Arial"/>
                <w:szCs w:val="22"/>
              </w:rPr>
              <w:t xml:space="preserve">water quality </w:t>
            </w:r>
            <w:r w:rsidR="000B6523" w:rsidRPr="0001473B">
              <w:rPr>
                <w:rFonts w:ascii="Arial" w:hAnsi="Arial" w:cs="Arial"/>
                <w:szCs w:val="22"/>
              </w:rPr>
              <w:t>criteria</w:t>
            </w:r>
            <w:r>
              <w:rPr>
                <w:rFonts w:ascii="Arial" w:hAnsi="Arial" w:cs="Arial"/>
                <w:szCs w:val="22"/>
              </w:rPr>
              <w:t xml:space="preserve"> and </w:t>
            </w:r>
            <w:r w:rsidR="000B6523">
              <w:rPr>
                <w:rFonts w:ascii="Arial" w:hAnsi="Arial" w:cs="Arial"/>
                <w:szCs w:val="22"/>
              </w:rPr>
              <w:t>does not establish pretreatment requirements.</w:t>
            </w:r>
          </w:p>
        </w:tc>
      </w:tr>
      <w:tr w:rsidR="000B6523" w:rsidRPr="00A53DEB" w:rsidTr="00696A80">
        <w:tc>
          <w:tcPr>
            <w:tcW w:w="1677" w:type="dxa"/>
            <w:gridSpan w:val="2"/>
          </w:tcPr>
          <w:p w:rsidR="000B6523" w:rsidRPr="0001473B" w:rsidRDefault="000B6523" w:rsidP="00935F6D">
            <w:pPr>
              <w:rPr>
                <w:rFonts w:ascii="Arial" w:hAnsi="Arial" w:cs="Arial"/>
                <w:b/>
                <w:i/>
                <w:szCs w:val="22"/>
              </w:rPr>
            </w:pPr>
          </w:p>
        </w:tc>
        <w:tc>
          <w:tcPr>
            <w:tcW w:w="7791" w:type="dxa"/>
            <w:gridSpan w:val="4"/>
          </w:tcPr>
          <w:p w:rsidR="000B6523" w:rsidRPr="0001473B" w:rsidRDefault="000B6523" w:rsidP="00935F6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35F6D">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7.20</w:t>
            </w:r>
          </w:p>
        </w:tc>
        <w:tc>
          <w:tcPr>
            <w:tcW w:w="7791" w:type="dxa"/>
            <w:gridSpan w:val="4"/>
          </w:tcPr>
          <w:p w:rsidR="000B6523" w:rsidRPr="0001473B" w:rsidRDefault="000B6523" w:rsidP="00935F6D">
            <w:pPr>
              <w:rPr>
                <w:rFonts w:ascii="Arial" w:hAnsi="Arial" w:cs="Arial"/>
                <w:szCs w:val="22"/>
              </w:rPr>
            </w:pPr>
            <w:r w:rsidRPr="0001473B">
              <w:rPr>
                <w:rFonts w:ascii="Arial" w:hAnsi="Arial" w:cs="Arial"/>
                <w:szCs w:val="22"/>
              </w:rPr>
              <w:t>WWPI believes that two modest clarifications of the criteria’s applicability would help prevent unreasonable applications of the criteria to stormwater discharges.</w:t>
            </w:r>
          </w:p>
          <w:p w:rsidR="000B6523" w:rsidRPr="0001473B" w:rsidRDefault="000B6523" w:rsidP="00935F6D">
            <w:pPr>
              <w:rPr>
                <w:rFonts w:ascii="Arial" w:hAnsi="Arial" w:cs="Arial"/>
                <w:szCs w:val="22"/>
              </w:rPr>
            </w:pPr>
            <w:r w:rsidRPr="0001473B">
              <w:rPr>
                <w:rFonts w:ascii="Arial" w:hAnsi="Arial" w:cs="Arial"/>
                <w:szCs w:val="22"/>
              </w:rPr>
              <w:t>1. The rule should make clear that the arsenic and other human health criteria do not apply to waterbodies such as drainage ditches and stormwater detention ponds and swales that contain only stormwater runoff and wastewater.  These waterbodies would not be a source of drinking water or fish/shellfish that might be consumed by humans.  The commenter provides suggested language for the Table 20 preamble stating that the criteria are not to be exceeded in waters of the state “other than waterbodies that contain only stormwater and wastewater.”</w:t>
            </w:r>
          </w:p>
          <w:p w:rsidR="000B6523" w:rsidRPr="0001473B" w:rsidRDefault="000B6523" w:rsidP="00935F6D">
            <w:pPr>
              <w:rPr>
                <w:rFonts w:ascii="Arial" w:hAnsi="Arial" w:cs="Arial"/>
                <w:szCs w:val="22"/>
              </w:rPr>
            </w:pPr>
            <w:r w:rsidRPr="0001473B">
              <w:rPr>
                <w:rFonts w:ascii="Arial" w:hAnsi="Arial" w:cs="Arial"/>
                <w:szCs w:val="22"/>
              </w:rPr>
              <w:t>2. The human health criteria should expressly be defined as long-term averages.  Suggest addition language to Table 20 stating that “the human health criteria for carcinogens are annual average concentrations.” (20)</w:t>
            </w:r>
          </w:p>
        </w:tc>
      </w:tr>
      <w:tr w:rsidR="000B6523" w:rsidRPr="00A53DEB" w:rsidTr="00696A80">
        <w:tc>
          <w:tcPr>
            <w:tcW w:w="1677" w:type="dxa"/>
            <w:gridSpan w:val="2"/>
            <w:tcBorders>
              <w:top w:val="nil"/>
            </w:tcBorders>
          </w:tcPr>
          <w:p w:rsidR="000B6523" w:rsidRPr="0001473B" w:rsidRDefault="000B6523" w:rsidP="00FC2BB4">
            <w:pPr>
              <w:rPr>
                <w:rFonts w:ascii="Arial" w:hAnsi="Arial" w:cs="Arial"/>
                <w:b/>
                <w:i/>
                <w:szCs w:val="22"/>
              </w:rPr>
            </w:pPr>
          </w:p>
        </w:tc>
        <w:tc>
          <w:tcPr>
            <w:tcW w:w="7791" w:type="dxa"/>
            <w:gridSpan w:val="4"/>
          </w:tcPr>
          <w:p w:rsidR="000B6523" w:rsidRPr="00923DC1" w:rsidRDefault="000B6523" w:rsidP="00FC2BB4">
            <w:pPr>
              <w:rPr>
                <w:rFonts w:ascii="Arial" w:hAnsi="Arial" w:cs="Arial"/>
                <w:szCs w:val="22"/>
              </w:rPr>
            </w:pPr>
            <w:r w:rsidRPr="00923DC1">
              <w:rPr>
                <w:rFonts w:ascii="Arial" w:hAnsi="Arial" w:cs="Arial"/>
                <w:szCs w:val="22"/>
              </w:rPr>
              <w:t>Response</w:t>
            </w:r>
          </w:p>
          <w:p w:rsidR="000B6523" w:rsidRPr="00923DC1" w:rsidRDefault="003737D5" w:rsidP="003737D5">
            <w:pPr>
              <w:rPr>
                <w:rFonts w:ascii="Arial" w:hAnsi="Arial" w:cs="Arial"/>
                <w:szCs w:val="22"/>
              </w:rPr>
            </w:pPr>
            <w:r w:rsidRPr="00923DC1">
              <w:rPr>
                <w:rFonts w:ascii="Arial" w:hAnsi="Arial" w:cs="Arial"/>
                <w:szCs w:val="22"/>
              </w:rPr>
              <w:t xml:space="preserve">The suggested revisions would pertain to all the human health criteria and are outside the scope of this rulemaking. This proposed rulemaking is focused on revisions to the arsenic criteria.  </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rPr>
          <w:trHeight w:val="656"/>
        </w:trPr>
        <w:tc>
          <w:tcPr>
            <w:tcW w:w="9468" w:type="dxa"/>
            <w:gridSpan w:val="6"/>
            <w:vAlign w:val="center"/>
          </w:tcPr>
          <w:p w:rsidR="000B6523" w:rsidRPr="0001473B" w:rsidRDefault="000B6523" w:rsidP="0001473B">
            <w:pPr>
              <w:jc w:val="center"/>
              <w:rPr>
                <w:rFonts w:ascii="Arial" w:hAnsi="Arial" w:cs="Arial"/>
                <w:b/>
                <w:i/>
                <w:sz w:val="28"/>
                <w:szCs w:val="28"/>
              </w:rPr>
            </w:pPr>
            <w:r w:rsidRPr="0001473B">
              <w:rPr>
                <w:rFonts w:ascii="Arial" w:hAnsi="Arial" w:cs="Arial"/>
                <w:b/>
                <w:i/>
                <w:sz w:val="28"/>
                <w:szCs w:val="28"/>
              </w:rPr>
              <w:t>8. Comment on the Arsenic Reduction Policy</w:t>
            </w:r>
          </w:p>
        </w:tc>
      </w:tr>
      <w:tr w:rsidR="000B6523" w:rsidRPr="00A53DEB" w:rsidTr="00696A80">
        <w:tc>
          <w:tcPr>
            <w:tcW w:w="1677" w:type="dxa"/>
            <w:gridSpan w:val="2"/>
            <w:tcBorders>
              <w:bottom w:val="nil"/>
            </w:tcBorders>
          </w:tcPr>
          <w:p w:rsidR="000B6523" w:rsidRPr="0001473B" w:rsidRDefault="000B6523" w:rsidP="00A70330">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8.1</w:t>
            </w:r>
          </w:p>
        </w:tc>
        <w:tc>
          <w:tcPr>
            <w:tcW w:w="7791" w:type="dxa"/>
            <w:gridSpan w:val="4"/>
          </w:tcPr>
          <w:p w:rsidR="000B6523" w:rsidRPr="0001473B" w:rsidRDefault="000B6523" w:rsidP="006C4E97">
            <w:pPr>
              <w:rPr>
                <w:rFonts w:ascii="Arial" w:hAnsi="Arial" w:cs="Arial"/>
                <w:szCs w:val="22"/>
              </w:rPr>
            </w:pPr>
            <w:r w:rsidRPr="0001473B">
              <w:rPr>
                <w:rFonts w:ascii="Arial" w:hAnsi="Arial" w:cs="Arial"/>
                <w:szCs w:val="22"/>
              </w:rPr>
              <w:t xml:space="preserve">NWPPA expresses appreciation for DEQ efforts to move this rule forward with appropriate implementation measures for point sources, including a focus on whether actual potential exists to increase inorganic arsenic in drinking water.  If the facility is adding inorganic arsenic and impacting a drinking water supply then the permittee shall develop an arsenic reduction plan. </w:t>
            </w:r>
            <w:r>
              <w:rPr>
                <w:rFonts w:ascii="Arial" w:hAnsi="Arial" w:cs="Arial"/>
                <w:szCs w:val="22"/>
              </w:rPr>
              <w:t xml:space="preserve"> (11) </w:t>
            </w:r>
            <w:r w:rsidRPr="0001473B">
              <w:rPr>
                <w:rFonts w:ascii="Arial" w:hAnsi="Arial" w:cs="Arial"/>
                <w:szCs w:val="22"/>
              </w:rPr>
              <w:t>(25)</w:t>
            </w:r>
          </w:p>
        </w:tc>
      </w:tr>
      <w:tr w:rsidR="000B6523" w:rsidRPr="00A53DEB" w:rsidTr="00696A80">
        <w:tc>
          <w:tcPr>
            <w:tcW w:w="1677" w:type="dxa"/>
            <w:gridSpan w:val="2"/>
            <w:tcBorders>
              <w:top w:val="nil"/>
            </w:tcBorders>
          </w:tcPr>
          <w:p w:rsidR="000B6523" w:rsidRPr="0001473B" w:rsidRDefault="000B6523" w:rsidP="00A70330">
            <w:pPr>
              <w:rPr>
                <w:rFonts w:ascii="Arial" w:hAnsi="Arial" w:cs="Arial"/>
                <w:b/>
                <w:i/>
                <w:szCs w:val="22"/>
              </w:rPr>
            </w:pPr>
          </w:p>
        </w:tc>
        <w:tc>
          <w:tcPr>
            <w:tcW w:w="7791" w:type="dxa"/>
            <w:gridSpan w:val="4"/>
          </w:tcPr>
          <w:p w:rsidR="000B6523" w:rsidRDefault="000B6523" w:rsidP="00A70330">
            <w:pPr>
              <w:rPr>
                <w:rFonts w:ascii="Arial" w:hAnsi="Arial" w:cs="Arial"/>
                <w:b/>
                <w:i/>
                <w:szCs w:val="22"/>
              </w:rPr>
            </w:pPr>
            <w:r w:rsidRPr="0001473B">
              <w:rPr>
                <w:rFonts w:ascii="Arial" w:hAnsi="Arial" w:cs="Arial"/>
                <w:b/>
                <w:i/>
                <w:szCs w:val="22"/>
              </w:rPr>
              <w:t>Response</w:t>
            </w:r>
          </w:p>
          <w:p w:rsidR="000B6523" w:rsidRPr="002378DB" w:rsidRDefault="000B6523" w:rsidP="002378DB">
            <w:pPr>
              <w:rPr>
                <w:rFonts w:ascii="Arial" w:hAnsi="Arial" w:cs="Arial"/>
                <w:szCs w:val="22"/>
              </w:rPr>
            </w:pPr>
            <w:r>
              <w:rPr>
                <w:rFonts w:ascii="Arial" w:hAnsi="Arial" w:cs="Arial"/>
                <w:szCs w:val="22"/>
              </w:rPr>
              <w:t xml:space="preserve">DEQ </w:t>
            </w:r>
            <w:r w:rsidRPr="002378DB">
              <w:rPr>
                <w:rFonts w:ascii="Arial" w:hAnsi="Arial" w:cs="Arial"/>
                <w:szCs w:val="22"/>
              </w:rPr>
              <w:t>acknowledge</w:t>
            </w:r>
            <w:r>
              <w:rPr>
                <w:rFonts w:ascii="Arial" w:hAnsi="Arial" w:cs="Arial"/>
                <w:szCs w:val="22"/>
              </w:rPr>
              <w:t>s this supportive comment.</w:t>
            </w:r>
          </w:p>
        </w:tc>
      </w:tr>
      <w:tr w:rsidR="000B6523" w:rsidRPr="00A53DEB" w:rsidTr="00696A80">
        <w:tc>
          <w:tcPr>
            <w:tcW w:w="1677" w:type="dxa"/>
            <w:gridSpan w:val="2"/>
          </w:tcPr>
          <w:p w:rsidR="000B6523" w:rsidRPr="0001473B" w:rsidRDefault="000B6523" w:rsidP="00A01422">
            <w:pPr>
              <w:rPr>
                <w:rFonts w:ascii="Arial" w:hAnsi="Arial" w:cs="Arial"/>
                <w:b/>
                <w:i/>
                <w:szCs w:val="22"/>
              </w:rPr>
            </w:pPr>
          </w:p>
        </w:tc>
        <w:tc>
          <w:tcPr>
            <w:tcW w:w="7791" w:type="dxa"/>
            <w:gridSpan w:val="4"/>
          </w:tcPr>
          <w:p w:rsidR="000B6523" w:rsidRPr="0001473B" w:rsidRDefault="000B6523" w:rsidP="00A01422">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70330">
            <w:pPr>
              <w:rPr>
                <w:rFonts w:ascii="Arial" w:hAnsi="Arial" w:cs="Arial"/>
                <w:b/>
                <w:i/>
                <w:szCs w:val="22"/>
              </w:rPr>
            </w:pPr>
            <w:r w:rsidRPr="0001473B">
              <w:rPr>
                <w:rFonts w:ascii="Arial" w:hAnsi="Arial" w:cs="Arial"/>
                <w:b/>
                <w:i/>
                <w:szCs w:val="22"/>
              </w:rPr>
              <w:t xml:space="preserve">Comment </w:t>
            </w:r>
            <w:r w:rsidR="00923DC1">
              <w:rPr>
                <w:rFonts w:ascii="Arial" w:hAnsi="Arial" w:cs="Arial"/>
                <w:b/>
                <w:i/>
                <w:szCs w:val="22"/>
              </w:rPr>
              <w:t>8.2</w:t>
            </w:r>
          </w:p>
        </w:tc>
        <w:tc>
          <w:tcPr>
            <w:tcW w:w="7791" w:type="dxa"/>
            <w:gridSpan w:val="4"/>
          </w:tcPr>
          <w:p w:rsidR="000B6523" w:rsidRPr="0001473B" w:rsidRDefault="000B6523" w:rsidP="00A70330">
            <w:pPr>
              <w:rPr>
                <w:rFonts w:ascii="Arial" w:hAnsi="Arial" w:cs="Arial"/>
                <w:szCs w:val="22"/>
              </w:rPr>
            </w:pPr>
            <w:r w:rsidRPr="0001473B">
              <w:rPr>
                <w:rFonts w:ascii="Arial" w:hAnsi="Arial" w:cs="Arial"/>
                <w:szCs w:val="22"/>
              </w:rPr>
              <w:t>The monitoring and pollutant minimization plans associated with the rule will have positive effects. (11)</w:t>
            </w:r>
          </w:p>
        </w:tc>
      </w:tr>
      <w:tr w:rsidR="000B6523" w:rsidRPr="00A53DEB" w:rsidTr="00696A80">
        <w:tc>
          <w:tcPr>
            <w:tcW w:w="1677" w:type="dxa"/>
            <w:gridSpan w:val="2"/>
            <w:tcBorders>
              <w:top w:val="nil"/>
            </w:tcBorders>
          </w:tcPr>
          <w:p w:rsidR="000B6523" w:rsidRPr="0001473B" w:rsidRDefault="000B6523" w:rsidP="00A70330">
            <w:pPr>
              <w:rPr>
                <w:rFonts w:ascii="Arial" w:hAnsi="Arial" w:cs="Arial"/>
                <w:b/>
                <w:i/>
                <w:szCs w:val="22"/>
              </w:rPr>
            </w:pPr>
          </w:p>
        </w:tc>
        <w:tc>
          <w:tcPr>
            <w:tcW w:w="7791" w:type="dxa"/>
            <w:gridSpan w:val="4"/>
          </w:tcPr>
          <w:p w:rsidR="000B6523" w:rsidRDefault="000B6523" w:rsidP="00A70330">
            <w:pPr>
              <w:rPr>
                <w:rFonts w:ascii="Arial" w:hAnsi="Arial" w:cs="Arial"/>
                <w:szCs w:val="22"/>
              </w:rPr>
            </w:pPr>
            <w:r w:rsidRPr="0001473B">
              <w:rPr>
                <w:rFonts w:ascii="Arial" w:hAnsi="Arial" w:cs="Arial"/>
                <w:b/>
                <w:i/>
                <w:szCs w:val="22"/>
              </w:rPr>
              <w:t>Response</w:t>
            </w:r>
            <w:r w:rsidRPr="0001473B">
              <w:rPr>
                <w:rFonts w:ascii="Arial" w:hAnsi="Arial" w:cs="Arial"/>
                <w:szCs w:val="22"/>
              </w:rPr>
              <w:t xml:space="preserve"> </w:t>
            </w:r>
          </w:p>
          <w:p w:rsidR="000B6523" w:rsidRPr="0001473B" w:rsidRDefault="000B6523" w:rsidP="002378DB">
            <w:pPr>
              <w:rPr>
                <w:rFonts w:ascii="Arial" w:hAnsi="Arial" w:cs="Arial"/>
                <w:szCs w:val="22"/>
              </w:rPr>
            </w:pPr>
            <w:r>
              <w:rPr>
                <w:rFonts w:ascii="Arial" w:hAnsi="Arial" w:cs="Arial"/>
                <w:szCs w:val="22"/>
              </w:rPr>
              <w:t>DEQ appreciates the comment.</w:t>
            </w:r>
          </w:p>
        </w:tc>
      </w:tr>
      <w:tr w:rsidR="000B6523" w:rsidRPr="00A53DEB" w:rsidTr="00696A80">
        <w:tc>
          <w:tcPr>
            <w:tcW w:w="1677" w:type="dxa"/>
            <w:gridSpan w:val="2"/>
          </w:tcPr>
          <w:p w:rsidR="000B6523" w:rsidRPr="0001473B" w:rsidRDefault="000B6523" w:rsidP="00A01422">
            <w:pPr>
              <w:rPr>
                <w:rFonts w:ascii="Arial" w:hAnsi="Arial" w:cs="Arial"/>
                <w:b/>
                <w:i/>
                <w:szCs w:val="22"/>
              </w:rPr>
            </w:pPr>
          </w:p>
        </w:tc>
        <w:tc>
          <w:tcPr>
            <w:tcW w:w="7791" w:type="dxa"/>
            <w:gridSpan w:val="4"/>
          </w:tcPr>
          <w:p w:rsidR="000B6523" w:rsidRPr="0001473B" w:rsidRDefault="000B6523" w:rsidP="00A01422">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A01422">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8.3</w:t>
            </w:r>
          </w:p>
        </w:tc>
        <w:tc>
          <w:tcPr>
            <w:tcW w:w="7791" w:type="dxa"/>
            <w:gridSpan w:val="4"/>
          </w:tcPr>
          <w:p w:rsidR="000B6523" w:rsidRPr="0001473B" w:rsidRDefault="000B6523" w:rsidP="00A01422">
            <w:pPr>
              <w:rPr>
                <w:rFonts w:ascii="Arial" w:hAnsi="Arial" w:cs="Arial"/>
                <w:szCs w:val="22"/>
              </w:rPr>
            </w:pPr>
            <w:r w:rsidRPr="0001473B">
              <w:rPr>
                <w:rFonts w:ascii="Arial" w:hAnsi="Arial" w:cs="Arial"/>
                <w:szCs w:val="22"/>
              </w:rPr>
              <w:t xml:space="preserve">WWPI supports DEQ’s proposed arsenic reduction policy with the understanding that it is not intended to impose extraordinary arsenic reduction requirements on facilities that meet the arsenic human health criteria.  Rather, the policy requires an evaluation of whether there are additional </w:t>
            </w:r>
            <w:r w:rsidRPr="0001473B">
              <w:rPr>
                <w:rFonts w:ascii="Arial" w:hAnsi="Arial" w:cs="Arial"/>
                <w:i/>
                <w:szCs w:val="22"/>
              </w:rPr>
              <w:t>feasible</w:t>
            </w:r>
            <w:r w:rsidRPr="0001473B">
              <w:rPr>
                <w:rFonts w:ascii="Arial" w:hAnsi="Arial" w:cs="Arial"/>
                <w:szCs w:val="22"/>
              </w:rPr>
              <w:t xml:space="preserve"> measures that could be undertaken to reduce arsenic discharges that have the potential to significantly increase inorganic arsenic concentrations in public drinking water.  (16) (20)</w:t>
            </w:r>
          </w:p>
        </w:tc>
      </w:tr>
      <w:tr w:rsidR="000B6523" w:rsidRPr="00A53DEB" w:rsidTr="00696A80">
        <w:tc>
          <w:tcPr>
            <w:tcW w:w="1677" w:type="dxa"/>
            <w:gridSpan w:val="2"/>
            <w:tcBorders>
              <w:top w:val="nil"/>
            </w:tcBorders>
          </w:tcPr>
          <w:p w:rsidR="000B6523" w:rsidRPr="0001473B" w:rsidRDefault="000B6523" w:rsidP="00A01422">
            <w:pPr>
              <w:rPr>
                <w:rFonts w:ascii="Arial" w:hAnsi="Arial" w:cs="Arial"/>
                <w:b/>
                <w:i/>
                <w:szCs w:val="22"/>
              </w:rPr>
            </w:pPr>
          </w:p>
        </w:tc>
        <w:tc>
          <w:tcPr>
            <w:tcW w:w="7791" w:type="dxa"/>
            <w:gridSpan w:val="4"/>
          </w:tcPr>
          <w:p w:rsidR="000B6523" w:rsidRDefault="000B6523" w:rsidP="002378DB">
            <w:pPr>
              <w:rPr>
                <w:rFonts w:ascii="Arial" w:hAnsi="Arial" w:cs="Arial"/>
                <w:b/>
                <w:i/>
                <w:szCs w:val="22"/>
              </w:rPr>
            </w:pPr>
            <w:r w:rsidRPr="0001473B">
              <w:rPr>
                <w:rFonts w:ascii="Arial" w:hAnsi="Arial" w:cs="Arial"/>
                <w:b/>
                <w:i/>
                <w:szCs w:val="22"/>
              </w:rPr>
              <w:t>Response</w:t>
            </w:r>
          </w:p>
          <w:p w:rsidR="000B6523" w:rsidRPr="002378DB" w:rsidRDefault="007F4FA5" w:rsidP="007F4FA5">
            <w:pPr>
              <w:rPr>
                <w:rFonts w:ascii="Arial" w:hAnsi="Arial" w:cs="Arial"/>
                <w:szCs w:val="22"/>
              </w:rPr>
            </w:pPr>
            <w:r>
              <w:rPr>
                <w:rFonts w:ascii="Arial" w:hAnsi="Arial" w:cs="Arial"/>
                <w:szCs w:val="22"/>
              </w:rPr>
              <w:t>The c</w:t>
            </w:r>
            <w:r w:rsidR="000B6523">
              <w:rPr>
                <w:rFonts w:ascii="Arial" w:hAnsi="Arial" w:cs="Arial"/>
                <w:szCs w:val="22"/>
              </w:rPr>
              <w:t>ommenter</w:t>
            </w:r>
            <w:r>
              <w:rPr>
                <w:rFonts w:ascii="Arial" w:hAnsi="Arial" w:cs="Arial"/>
                <w:szCs w:val="22"/>
              </w:rPr>
              <w:t>’</w:t>
            </w:r>
            <w:r w:rsidR="000B6523">
              <w:rPr>
                <w:rFonts w:ascii="Arial" w:hAnsi="Arial" w:cs="Arial"/>
                <w:szCs w:val="22"/>
              </w:rPr>
              <w:t>s description of the intent of this policy</w:t>
            </w:r>
            <w:r>
              <w:rPr>
                <w:rFonts w:ascii="Arial" w:hAnsi="Arial" w:cs="Arial"/>
                <w:szCs w:val="22"/>
              </w:rPr>
              <w:t xml:space="preserve"> is consistent with the intent as described in the Arsenic Issue Paper</w:t>
            </w:r>
            <w:r w:rsidR="000B6523">
              <w:rPr>
                <w:rFonts w:ascii="Arial" w:hAnsi="Arial" w:cs="Arial"/>
                <w:szCs w:val="22"/>
              </w:rPr>
              <w:t>.</w:t>
            </w:r>
          </w:p>
        </w:tc>
      </w:tr>
      <w:tr w:rsidR="000B6523" w:rsidRPr="00A53DEB" w:rsidTr="00696A80">
        <w:tc>
          <w:tcPr>
            <w:tcW w:w="1677" w:type="dxa"/>
            <w:gridSpan w:val="2"/>
          </w:tcPr>
          <w:p w:rsidR="000B6523" w:rsidRPr="0001473B" w:rsidRDefault="000B6523" w:rsidP="00A01422">
            <w:pPr>
              <w:rPr>
                <w:rFonts w:ascii="Arial" w:hAnsi="Arial" w:cs="Arial"/>
                <w:b/>
                <w:i/>
                <w:szCs w:val="22"/>
              </w:rPr>
            </w:pPr>
          </w:p>
        </w:tc>
        <w:tc>
          <w:tcPr>
            <w:tcW w:w="7791" w:type="dxa"/>
            <w:gridSpan w:val="4"/>
          </w:tcPr>
          <w:p w:rsidR="000B6523" w:rsidRPr="0001473B" w:rsidRDefault="000B6523" w:rsidP="00A01422">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140BAF">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8.4</w:t>
            </w:r>
          </w:p>
        </w:tc>
        <w:tc>
          <w:tcPr>
            <w:tcW w:w="7791" w:type="dxa"/>
            <w:gridSpan w:val="4"/>
          </w:tcPr>
          <w:p w:rsidR="000B6523" w:rsidRPr="0001473B" w:rsidRDefault="000B6523" w:rsidP="001F2D53">
            <w:pPr>
              <w:rPr>
                <w:rFonts w:ascii="Arial" w:hAnsi="Arial" w:cs="Arial"/>
                <w:szCs w:val="22"/>
              </w:rPr>
            </w:pPr>
            <w:r w:rsidRPr="0001473B">
              <w:rPr>
                <w:rFonts w:ascii="Arial" w:hAnsi="Arial" w:cs="Arial"/>
                <w:szCs w:val="22"/>
              </w:rPr>
              <w:t>ACWA supports DEQ’s plan to implement an arsenic reduction program for municipalities through the SB737 requirements as outlined in DEQ’s draft report “Water Quality Standards Review</w:t>
            </w:r>
            <w:r>
              <w:rPr>
                <w:rFonts w:ascii="Arial" w:hAnsi="Arial" w:cs="Arial"/>
                <w:szCs w:val="22"/>
              </w:rPr>
              <w:t xml:space="preserve"> and Recommendations: Arsenic” </w:t>
            </w:r>
            <w:r w:rsidRPr="0001473B">
              <w:rPr>
                <w:rFonts w:ascii="Arial" w:hAnsi="Arial" w:cs="Arial"/>
                <w:szCs w:val="22"/>
              </w:rPr>
              <w:t>(February 1, 2011). (17)</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0B6523" w:rsidP="006C4E97">
            <w:pPr>
              <w:rPr>
                <w:rFonts w:ascii="Arial" w:hAnsi="Arial" w:cs="Arial"/>
                <w:b/>
                <w:i/>
                <w:szCs w:val="22"/>
              </w:rPr>
            </w:pPr>
            <w:r w:rsidRPr="0001473B">
              <w:rPr>
                <w:rFonts w:ascii="Arial" w:hAnsi="Arial" w:cs="Arial"/>
                <w:b/>
                <w:i/>
                <w:szCs w:val="22"/>
              </w:rPr>
              <w:t>Response</w:t>
            </w:r>
          </w:p>
          <w:p w:rsidR="000B6523" w:rsidRPr="002378DB" w:rsidRDefault="000B6523" w:rsidP="006C4E97">
            <w:pPr>
              <w:rPr>
                <w:rFonts w:ascii="Arial" w:hAnsi="Arial" w:cs="Arial"/>
                <w:szCs w:val="22"/>
              </w:rPr>
            </w:pPr>
            <w:r>
              <w:rPr>
                <w:rFonts w:ascii="Arial" w:hAnsi="Arial" w:cs="Arial"/>
                <w:szCs w:val="22"/>
              </w:rPr>
              <w:t xml:space="preserve">DEQ </w:t>
            </w:r>
            <w:r w:rsidRPr="002378DB">
              <w:rPr>
                <w:rFonts w:ascii="Arial" w:hAnsi="Arial" w:cs="Arial"/>
                <w:szCs w:val="22"/>
              </w:rPr>
              <w:t>acknowledge</w:t>
            </w:r>
            <w:r>
              <w:rPr>
                <w:rFonts w:ascii="Arial" w:hAnsi="Arial" w:cs="Arial"/>
                <w:szCs w:val="22"/>
              </w:rPr>
              <w:t>s this supportive comment.</w:t>
            </w:r>
          </w:p>
        </w:tc>
      </w:tr>
      <w:tr w:rsidR="000B6523" w:rsidRPr="00A53DEB" w:rsidTr="00696A80">
        <w:tc>
          <w:tcPr>
            <w:tcW w:w="1677" w:type="dxa"/>
            <w:gridSpan w:val="2"/>
          </w:tcPr>
          <w:p w:rsidR="000B6523" w:rsidRPr="0001473B" w:rsidRDefault="000B6523" w:rsidP="001F2D53">
            <w:pPr>
              <w:rPr>
                <w:rFonts w:ascii="Arial" w:hAnsi="Arial" w:cs="Arial"/>
                <w:b/>
                <w:i/>
                <w:szCs w:val="22"/>
              </w:rPr>
            </w:pPr>
          </w:p>
        </w:tc>
        <w:tc>
          <w:tcPr>
            <w:tcW w:w="7791" w:type="dxa"/>
            <w:gridSpan w:val="4"/>
          </w:tcPr>
          <w:p w:rsidR="000B6523" w:rsidRPr="0001473B" w:rsidRDefault="000B6523" w:rsidP="001F2D53">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1F2D53">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8.5</w:t>
            </w:r>
          </w:p>
        </w:tc>
        <w:tc>
          <w:tcPr>
            <w:tcW w:w="7791" w:type="dxa"/>
            <w:gridSpan w:val="4"/>
          </w:tcPr>
          <w:p w:rsidR="000B6523" w:rsidRPr="0001473B" w:rsidRDefault="000B6523" w:rsidP="001F2D53">
            <w:pPr>
              <w:rPr>
                <w:rFonts w:ascii="Arial" w:hAnsi="Arial" w:cs="Arial"/>
                <w:szCs w:val="22"/>
              </w:rPr>
            </w:pPr>
            <w:r w:rsidRPr="0001473B">
              <w:rPr>
                <w:rFonts w:ascii="Arial" w:hAnsi="Arial" w:cs="Arial"/>
                <w:szCs w:val="22"/>
              </w:rPr>
              <w:t xml:space="preserve">The proposed rule amendment does not include a specific reference that differentiates between Publicly Owned Treatment Works (POTWs) and industrial dischargers.  The rules should specify that POTWs will be regulated under the provisions of SB737 as follows: </w:t>
            </w:r>
          </w:p>
          <w:p w:rsidR="000B6523" w:rsidRPr="0001473B" w:rsidRDefault="000B6523" w:rsidP="0001473B">
            <w:pPr>
              <w:ind w:left="720"/>
              <w:rPr>
                <w:rFonts w:ascii="Arial" w:hAnsi="Arial" w:cs="Arial"/>
                <w:szCs w:val="22"/>
              </w:rPr>
            </w:pPr>
            <w:r w:rsidRPr="0001473B">
              <w:rPr>
                <w:rFonts w:ascii="Arial" w:hAnsi="Arial" w:cs="Arial"/>
                <w:szCs w:val="22"/>
              </w:rPr>
              <w:t>OAR 340-041-0033 (4) (d) (F). For publicly owned treatment works, the arsenic pollution prevention plan developed under ORS 468B.140 (SB737- 2007 Legislature) and approved by the Department shall be the arsenic reduction plan.  Publicly owned treatment works in compliance with the approved arsenic portion of the pollution prevention plan shall be deemed to be in compliance with the applicable water quality standard for arsenic. (17)</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shd w:val="clear" w:color="auto" w:fill="auto"/>
          </w:tcPr>
          <w:p w:rsidR="000B6523" w:rsidRPr="00F10742" w:rsidRDefault="000B6523" w:rsidP="006C4E97">
            <w:pPr>
              <w:rPr>
                <w:rFonts w:ascii="Arial" w:hAnsi="Arial" w:cs="Arial"/>
                <w:szCs w:val="22"/>
              </w:rPr>
            </w:pPr>
            <w:r w:rsidRPr="00F10742">
              <w:rPr>
                <w:rFonts w:ascii="Arial" w:hAnsi="Arial" w:cs="Arial"/>
                <w:b/>
                <w:i/>
                <w:szCs w:val="22"/>
              </w:rPr>
              <w:t>Response</w:t>
            </w:r>
          </w:p>
          <w:p w:rsidR="00F10742" w:rsidRPr="00F10742" w:rsidRDefault="00F10742" w:rsidP="00F10742">
            <w:pPr>
              <w:rPr>
                <w:rFonts w:ascii="Arial" w:hAnsi="Arial" w:cs="Arial"/>
                <w:szCs w:val="22"/>
              </w:rPr>
            </w:pPr>
            <w:r w:rsidRPr="00F10742">
              <w:rPr>
                <w:rFonts w:ascii="Arial" w:hAnsi="Arial" w:cs="Arial"/>
                <w:szCs w:val="22"/>
              </w:rPr>
              <w:t xml:space="preserve">DEQ revised the rule to clarify that plans developed under the Senate Bill 737 requirements </w:t>
            </w:r>
            <w:r>
              <w:rPr>
                <w:rFonts w:ascii="Arial" w:hAnsi="Arial" w:cs="Arial"/>
                <w:szCs w:val="22"/>
              </w:rPr>
              <w:t>meet the requirements of the arsenic reduction policy for POTWs</w:t>
            </w:r>
            <w:r w:rsidRPr="00F10742">
              <w:rPr>
                <w:rFonts w:ascii="Arial" w:hAnsi="Arial" w:cs="Arial"/>
                <w:szCs w:val="22"/>
              </w:rPr>
              <w:t>.  DEQ did not revise the rule to state that the plan “shall be deemed to be in compliance with the applicable water quality standard for arsenic.” Development of this plan does not replace water quality-based effluent limits, where those are determined to be needed. The reduction policy applies to discharges to waters that are lower than the standard and do not exempt any source from requirements associated with the numeric criteria</w:t>
            </w:r>
          </w:p>
        </w:tc>
      </w:tr>
      <w:tr w:rsidR="000B6523" w:rsidRPr="00A53DEB" w:rsidTr="00696A80">
        <w:tc>
          <w:tcPr>
            <w:tcW w:w="1677" w:type="dxa"/>
            <w:gridSpan w:val="2"/>
          </w:tcPr>
          <w:p w:rsidR="000B6523" w:rsidRPr="0001473B" w:rsidRDefault="000B6523" w:rsidP="001F2D53">
            <w:pPr>
              <w:rPr>
                <w:rFonts w:ascii="Arial" w:hAnsi="Arial" w:cs="Arial"/>
                <w:b/>
                <w:i/>
                <w:szCs w:val="22"/>
              </w:rPr>
            </w:pPr>
          </w:p>
        </w:tc>
        <w:tc>
          <w:tcPr>
            <w:tcW w:w="7791" w:type="dxa"/>
            <w:gridSpan w:val="4"/>
          </w:tcPr>
          <w:p w:rsidR="000B6523" w:rsidRPr="0001473B" w:rsidRDefault="000B6523" w:rsidP="00A01422">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1F2D53">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8.6</w:t>
            </w:r>
          </w:p>
        </w:tc>
        <w:tc>
          <w:tcPr>
            <w:tcW w:w="7791" w:type="dxa"/>
            <w:gridSpan w:val="4"/>
          </w:tcPr>
          <w:p w:rsidR="000B6523" w:rsidRPr="0001473B" w:rsidRDefault="000B6523" w:rsidP="00A01422">
            <w:pPr>
              <w:rPr>
                <w:rFonts w:ascii="Arial" w:hAnsi="Arial" w:cs="Arial"/>
                <w:szCs w:val="22"/>
              </w:rPr>
            </w:pPr>
            <w:r w:rsidRPr="0001473B">
              <w:rPr>
                <w:rFonts w:ascii="Arial" w:hAnsi="Arial" w:cs="Arial"/>
                <w:szCs w:val="22"/>
              </w:rPr>
              <w:t xml:space="preserve">The arsenic reduction policy language should be updated to be consistent with the revised proposed arsenic criteria.  Specific edits suggested, include: The 1% change that defines a potential to significantly increase arsenic concentrations in the drinking water supply source is based on the previously proposed criteria. It should be changed from 0.023 </w:t>
            </w:r>
            <w:proofErr w:type="gramStart"/>
            <w:r w:rsidRPr="0001473B">
              <w:rPr>
                <w:rFonts w:ascii="Arial" w:hAnsi="Arial" w:cs="Arial"/>
                <w:szCs w:val="22"/>
              </w:rPr>
              <w:t>to 0.021 µg/l</w:t>
            </w:r>
            <w:proofErr w:type="gramEnd"/>
            <w:r w:rsidRPr="0001473B">
              <w:rPr>
                <w:rFonts w:ascii="Arial" w:hAnsi="Arial" w:cs="Arial"/>
                <w:szCs w:val="22"/>
              </w:rPr>
              <w:t xml:space="preserve">. </w:t>
            </w:r>
            <w:r>
              <w:rPr>
                <w:rFonts w:ascii="Arial" w:hAnsi="Arial" w:cs="Arial"/>
                <w:szCs w:val="22"/>
              </w:rPr>
              <w:t xml:space="preserve"> Other suggested revisions included.  </w:t>
            </w:r>
            <w:r w:rsidRPr="0001473B">
              <w:rPr>
                <w:rFonts w:ascii="Arial" w:hAnsi="Arial" w:cs="Arial"/>
                <w:szCs w:val="22"/>
              </w:rPr>
              <w:t xml:space="preserve">(16) (17) </w:t>
            </w:r>
            <w:r>
              <w:rPr>
                <w:rFonts w:ascii="Arial" w:hAnsi="Arial" w:cs="Arial"/>
                <w:szCs w:val="22"/>
              </w:rPr>
              <w:t xml:space="preserve">(20) </w:t>
            </w:r>
            <w:r w:rsidRPr="0001473B">
              <w:rPr>
                <w:rFonts w:ascii="Arial" w:hAnsi="Arial" w:cs="Arial"/>
                <w:szCs w:val="22"/>
              </w:rPr>
              <w:t>(25)</w:t>
            </w:r>
          </w:p>
        </w:tc>
      </w:tr>
      <w:tr w:rsidR="000B6523" w:rsidRPr="00A53DEB" w:rsidTr="00696A80">
        <w:tc>
          <w:tcPr>
            <w:tcW w:w="1677" w:type="dxa"/>
            <w:gridSpan w:val="2"/>
            <w:tcBorders>
              <w:top w:val="nil"/>
            </w:tcBorders>
          </w:tcPr>
          <w:p w:rsidR="000B6523" w:rsidRPr="0001473B" w:rsidRDefault="000B6523" w:rsidP="005B5AB6">
            <w:pPr>
              <w:rPr>
                <w:rFonts w:ascii="Arial" w:hAnsi="Arial" w:cs="Arial"/>
                <w:b/>
                <w:i/>
                <w:szCs w:val="22"/>
              </w:rPr>
            </w:pPr>
          </w:p>
        </w:tc>
        <w:tc>
          <w:tcPr>
            <w:tcW w:w="7791" w:type="dxa"/>
            <w:gridSpan w:val="4"/>
            <w:shd w:val="clear" w:color="auto" w:fill="auto"/>
          </w:tcPr>
          <w:p w:rsidR="000B6523" w:rsidRDefault="000B6523" w:rsidP="005B5AB6">
            <w:pPr>
              <w:rPr>
                <w:rFonts w:ascii="Arial" w:hAnsi="Arial" w:cs="Arial"/>
                <w:szCs w:val="22"/>
              </w:rPr>
            </w:pPr>
            <w:r>
              <w:rPr>
                <w:rFonts w:ascii="Arial" w:hAnsi="Arial" w:cs="Arial"/>
                <w:szCs w:val="22"/>
              </w:rPr>
              <w:t>Response</w:t>
            </w:r>
          </w:p>
          <w:p w:rsidR="000B6523" w:rsidRPr="001E3F48" w:rsidRDefault="00D160BB" w:rsidP="005B5AB6">
            <w:pPr>
              <w:rPr>
                <w:rFonts w:ascii="Arial" w:hAnsi="Arial" w:cs="Arial"/>
                <w:szCs w:val="22"/>
              </w:rPr>
            </w:pPr>
            <w:r w:rsidRPr="00D160BB">
              <w:rPr>
                <w:rFonts w:ascii="Arial" w:hAnsi="Arial" w:cs="Arial"/>
                <w:szCs w:val="22"/>
              </w:rPr>
              <w:t>DEQ has made the suggested changes.</w:t>
            </w:r>
          </w:p>
        </w:tc>
      </w:tr>
      <w:tr w:rsidR="000B6523" w:rsidRPr="00A53DEB" w:rsidTr="00696A80">
        <w:tc>
          <w:tcPr>
            <w:tcW w:w="1677" w:type="dxa"/>
            <w:gridSpan w:val="2"/>
          </w:tcPr>
          <w:p w:rsidR="000B6523" w:rsidRPr="0001473B" w:rsidRDefault="000B6523" w:rsidP="005B5AB6">
            <w:pPr>
              <w:rPr>
                <w:rFonts w:ascii="Arial" w:hAnsi="Arial" w:cs="Arial"/>
                <w:b/>
                <w:i/>
                <w:szCs w:val="22"/>
              </w:rPr>
            </w:pPr>
          </w:p>
        </w:tc>
        <w:tc>
          <w:tcPr>
            <w:tcW w:w="7791" w:type="dxa"/>
            <w:gridSpan w:val="4"/>
          </w:tcPr>
          <w:p w:rsidR="000B6523" w:rsidRPr="0001473B" w:rsidRDefault="000B6523" w:rsidP="005B5AB6">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5B5AB6">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8.7</w:t>
            </w:r>
          </w:p>
        </w:tc>
        <w:tc>
          <w:tcPr>
            <w:tcW w:w="7791" w:type="dxa"/>
            <w:gridSpan w:val="4"/>
          </w:tcPr>
          <w:p w:rsidR="000B6523" w:rsidRPr="0001473B" w:rsidRDefault="000B6523" w:rsidP="005B5AB6">
            <w:pPr>
              <w:rPr>
                <w:rFonts w:ascii="Arial" w:hAnsi="Arial" w:cs="Arial"/>
                <w:szCs w:val="22"/>
              </w:rPr>
            </w:pPr>
            <w:r w:rsidRPr="0001473B">
              <w:rPr>
                <w:rFonts w:ascii="Arial" w:hAnsi="Arial" w:cs="Arial"/>
                <w:szCs w:val="22"/>
              </w:rPr>
              <w:t>In the proposed rule language and in the Issue Paper, comparisons between the proposed criteria and the MCL are not correct because the MCL is based on total recoverable arsenic while the proposed criteria are for inorganic arsenic. 737 testing did not analyze for arsenic III, but for total recoverable arsenic, because the initiation level is based on the MCL.  Most municipalities do not test for inorganic arsenic and have no data on inorganic arsenic levels in their effluent. (17)</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0B6523" w:rsidP="001F2D53">
            <w:pPr>
              <w:rPr>
                <w:rFonts w:ascii="Arial" w:hAnsi="Arial" w:cs="Arial"/>
                <w:szCs w:val="22"/>
              </w:rPr>
            </w:pPr>
            <w:r w:rsidRPr="0001473B">
              <w:rPr>
                <w:rFonts w:ascii="Arial" w:hAnsi="Arial" w:cs="Arial"/>
                <w:b/>
                <w:i/>
                <w:szCs w:val="22"/>
              </w:rPr>
              <w:t>Response</w:t>
            </w:r>
          </w:p>
          <w:p w:rsidR="000B6523" w:rsidRPr="00676242" w:rsidRDefault="000B6523" w:rsidP="00F10742">
            <w:pPr>
              <w:rPr>
                <w:rFonts w:ascii="Arial" w:hAnsi="Arial" w:cs="Arial"/>
                <w:szCs w:val="22"/>
              </w:rPr>
            </w:pPr>
            <w:r>
              <w:rPr>
                <w:rFonts w:ascii="Arial" w:hAnsi="Arial" w:cs="Arial"/>
                <w:szCs w:val="22"/>
              </w:rPr>
              <w:t xml:space="preserve">The MCL is for total recoverable arsenic, but it is 10µg/l.  The criteria are for inorganic arsenic, but they are 2.1µg/l.  The portion of inorganic to total arsenic in a water body or effluent varies, but for purposes of the arsenic reduction policy, DEQ concludes that the SB737 requirements serve the purpose.  </w:t>
            </w:r>
            <w:r>
              <w:rPr>
                <w:rFonts w:ascii="Arial" w:hAnsi="Arial" w:cs="Arial"/>
                <w:color w:val="C00000"/>
                <w:szCs w:val="22"/>
              </w:rPr>
              <w:t xml:space="preserve">However, </w:t>
            </w:r>
            <w:r w:rsidR="00E31281">
              <w:rPr>
                <w:rFonts w:ascii="Arial" w:hAnsi="Arial" w:cs="Arial"/>
                <w:color w:val="C00000"/>
                <w:szCs w:val="22"/>
              </w:rPr>
              <w:t>per the state’s regulations, any required monitoring will need to address</w:t>
            </w:r>
            <w:r>
              <w:rPr>
                <w:rFonts w:ascii="Arial" w:hAnsi="Arial" w:cs="Arial"/>
                <w:color w:val="C00000"/>
                <w:szCs w:val="22"/>
              </w:rPr>
              <w:t xml:space="preserve"> inorganic arsenic once </w:t>
            </w:r>
            <w:r w:rsidR="00E31281">
              <w:rPr>
                <w:rFonts w:ascii="Arial" w:hAnsi="Arial" w:cs="Arial"/>
                <w:color w:val="C00000"/>
                <w:szCs w:val="22"/>
              </w:rPr>
              <w:t xml:space="preserve">the </w:t>
            </w:r>
            <w:r>
              <w:rPr>
                <w:rFonts w:ascii="Arial" w:hAnsi="Arial" w:cs="Arial"/>
                <w:color w:val="C00000"/>
                <w:szCs w:val="22"/>
              </w:rPr>
              <w:t xml:space="preserve">DEQ’s water quality criteria </w:t>
            </w:r>
            <w:r w:rsidR="00E31281">
              <w:rPr>
                <w:rFonts w:ascii="Arial" w:hAnsi="Arial" w:cs="Arial"/>
                <w:color w:val="C00000"/>
                <w:szCs w:val="22"/>
              </w:rPr>
              <w:t>revisions become effective and incorporated into permit issuance or renewal</w:t>
            </w:r>
            <w:r>
              <w:rPr>
                <w:rFonts w:ascii="Arial" w:hAnsi="Arial" w:cs="Arial"/>
                <w:color w:val="C00000"/>
                <w:szCs w:val="22"/>
              </w:rPr>
              <w:t>.</w:t>
            </w:r>
            <w:r>
              <w:rPr>
                <w:rFonts w:ascii="Arial" w:hAnsi="Arial" w:cs="Arial"/>
                <w:szCs w:val="22"/>
              </w:rPr>
              <w:t xml:space="preserve">  </w:t>
            </w:r>
          </w:p>
        </w:tc>
      </w:tr>
      <w:tr w:rsidR="000B6523" w:rsidRPr="00A53DEB" w:rsidTr="00696A80">
        <w:tc>
          <w:tcPr>
            <w:tcW w:w="1677" w:type="dxa"/>
            <w:gridSpan w:val="2"/>
          </w:tcPr>
          <w:p w:rsidR="000B6523" w:rsidRPr="0001473B" w:rsidRDefault="000B6523" w:rsidP="001F2D53">
            <w:pPr>
              <w:rPr>
                <w:rFonts w:ascii="Arial" w:hAnsi="Arial" w:cs="Arial"/>
                <w:b/>
                <w:i/>
                <w:szCs w:val="22"/>
              </w:rPr>
            </w:pPr>
          </w:p>
        </w:tc>
        <w:tc>
          <w:tcPr>
            <w:tcW w:w="7791" w:type="dxa"/>
            <w:gridSpan w:val="4"/>
          </w:tcPr>
          <w:p w:rsidR="000B6523" w:rsidRPr="0001473B" w:rsidRDefault="000B6523" w:rsidP="001F2D53">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1F2D53">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8.8</w:t>
            </w:r>
          </w:p>
        </w:tc>
        <w:tc>
          <w:tcPr>
            <w:tcW w:w="7791" w:type="dxa"/>
            <w:gridSpan w:val="4"/>
          </w:tcPr>
          <w:p w:rsidR="000B6523" w:rsidRPr="0001473B" w:rsidRDefault="000B6523" w:rsidP="001F2D53">
            <w:pPr>
              <w:rPr>
                <w:rFonts w:ascii="Arial" w:hAnsi="Arial" w:cs="Arial"/>
                <w:szCs w:val="22"/>
              </w:rPr>
            </w:pPr>
            <w:r w:rsidRPr="0001473B">
              <w:rPr>
                <w:rFonts w:ascii="Arial" w:hAnsi="Arial" w:cs="Arial"/>
                <w:szCs w:val="22"/>
              </w:rPr>
              <w:t>ACWA believes that the proposal for implementing the policy to control non-point sources of arsenic to the State’s waters should be presented to the EQC for adoption at the same time the final rule is proposed, not at some unspecified later date.  Quotes section (4) (f) of the proposed rule. (17)</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shd w:val="clear" w:color="auto" w:fill="auto"/>
          </w:tcPr>
          <w:p w:rsidR="000B6523" w:rsidRDefault="000B6523" w:rsidP="001F2D53">
            <w:pPr>
              <w:rPr>
                <w:rFonts w:ascii="Arial" w:hAnsi="Arial" w:cs="Arial"/>
                <w:szCs w:val="22"/>
              </w:rPr>
            </w:pPr>
            <w:r w:rsidRPr="0001473B">
              <w:rPr>
                <w:rFonts w:ascii="Arial" w:hAnsi="Arial" w:cs="Arial"/>
                <w:b/>
                <w:i/>
                <w:szCs w:val="22"/>
              </w:rPr>
              <w:t>Response</w:t>
            </w:r>
          </w:p>
          <w:p w:rsidR="00A26882" w:rsidRPr="00696A80" w:rsidRDefault="00F10742" w:rsidP="00696A80">
            <w:pPr>
              <w:rPr>
                <w:rFonts w:ascii="Arial" w:hAnsi="Arial" w:cs="Arial"/>
                <w:color w:val="C00000"/>
                <w:szCs w:val="22"/>
              </w:rPr>
            </w:pPr>
            <w:r w:rsidRPr="00696A80">
              <w:rPr>
                <w:rFonts w:ascii="Arial" w:hAnsi="Arial" w:cs="Arial"/>
                <w:color w:val="C00000"/>
                <w:szCs w:val="22"/>
              </w:rPr>
              <w:t xml:space="preserve">DEQ will not be able to submit such a </w:t>
            </w:r>
            <w:r w:rsidR="00696A80" w:rsidRPr="00696A80">
              <w:rPr>
                <w:rFonts w:ascii="Arial" w:hAnsi="Arial" w:cs="Arial"/>
                <w:color w:val="C00000"/>
                <w:szCs w:val="22"/>
              </w:rPr>
              <w:t>proposal to the EQC</w:t>
            </w:r>
            <w:r w:rsidRPr="00696A80">
              <w:rPr>
                <w:rFonts w:ascii="Arial" w:hAnsi="Arial" w:cs="Arial"/>
                <w:color w:val="C00000"/>
                <w:szCs w:val="22"/>
              </w:rPr>
              <w:t xml:space="preserve"> at the time the arsenic rule is proposed, which </w:t>
            </w:r>
            <w:r w:rsidR="00696A80" w:rsidRPr="00696A80">
              <w:rPr>
                <w:rFonts w:ascii="Arial" w:hAnsi="Arial" w:cs="Arial"/>
                <w:color w:val="C00000"/>
                <w:szCs w:val="22"/>
              </w:rPr>
              <w:t xml:space="preserve">is planned for </w:t>
            </w:r>
            <w:r w:rsidRPr="00696A80">
              <w:rPr>
                <w:rFonts w:ascii="Arial" w:hAnsi="Arial" w:cs="Arial"/>
                <w:color w:val="C00000"/>
                <w:szCs w:val="22"/>
              </w:rPr>
              <w:t>April</w:t>
            </w:r>
            <w:r w:rsidR="00696A80" w:rsidRPr="00696A80">
              <w:rPr>
                <w:rFonts w:ascii="Arial" w:hAnsi="Arial" w:cs="Arial"/>
                <w:color w:val="C00000"/>
                <w:szCs w:val="22"/>
              </w:rPr>
              <w:t xml:space="preserve"> </w:t>
            </w:r>
            <w:r w:rsidRPr="00696A80">
              <w:rPr>
                <w:rFonts w:ascii="Arial" w:hAnsi="Arial" w:cs="Arial"/>
                <w:color w:val="C00000"/>
                <w:szCs w:val="22"/>
              </w:rPr>
              <w:t xml:space="preserve">2011. </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B92B9B">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8.9</w:t>
            </w:r>
          </w:p>
        </w:tc>
        <w:tc>
          <w:tcPr>
            <w:tcW w:w="7791" w:type="dxa"/>
            <w:gridSpan w:val="4"/>
          </w:tcPr>
          <w:p w:rsidR="000B6523" w:rsidRPr="0001473B" w:rsidRDefault="000B6523" w:rsidP="00B92B9B">
            <w:pPr>
              <w:rPr>
                <w:rFonts w:ascii="Arial" w:hAnsi="Arial" w:cs="Arial"/>
                <w:szCs w:val="22"/>
              </w:rPr>
            </w:pPr>
            <w:r w:rsidRPr="0001473B">
              <w:rPr>
                <w:rFonts w:ascii="Arial" w:hAnsi="Arial" w:cs="Arial"/>
                <w:szCs w:val="22"/>
              </w:rPr>
              <w:t>Support focusing DEQ resources on anthropogenic sources of arsenic, both point and nonpoint.  This policy balances the acceptability of using a higher risk level for the criteria.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A26882" w:rsidP="00FC2BB4">
            <w:pPr>
              <w:rPr>
                <w:rFonts w:ascii="Arial" w:hAnsi="Arial" w:cs="Arial"/>
                <w:szCs w:val="22"/>
              </w:rPr>
            </w:pPr>
            <w:r w:rsidRPr="0001473B">
              <w:rPr>
                <w:rFonts w:ascii="Arial" w:hAnsi="Arial" w:cs="Arial"/>
                <w:b/>
                <w:i/>
                <w:szCs w:val="22"/>
              </w:rPr>
              <w:t>Response</w:t>
            </w:r>
          </w:p>
          <w:p w:rsidR="00A26882" w:rsidRPr="00A26882" w:rsidRDefault="00C9136E" w:rsidP="00CA116C">
            <w:pPr>
              <w:rPr>
                <w:rFonts w:ascii="Arial" w:hAnsi="Arial" w:cs="Arial"/>
                <w:szCs w:val="22"/>
              </w:rPr>
            </w:pPr>
            <w:r>
              <w:rPr>
                <w:rFonts w:ascii="Arial" w:hAnsi="Arial" w:cs="Arial"/>
                <w:szCs w:val="22"/>
              </w:rPr>
              <w:t>DEQ acknowledges this comment.</w:t>
            </w:r>
          </w:p>
        </w:tc>
      </w:tr>
      <w:tr w:rsidR="00A26882" w:rsidRPr="00A53DEB" w:rsidTr="00696A80">
        <w:tc>
          <w:tcPr>
            <w:tcW w:w="1677" w:type="dxa"/>
            <w:gridSpan w:val="2"/>
          </w:tcPr>
          <w:p w:rsidR="00A26882" w:rsidRPr="0001473B" w:rsidRDefault="00A26882" w:rsidP="005915C4">
            <w:pPr>
              <w:rPr>
                <w:rFonts w:ascii="Arial" w:hAnsi="Arial" w:cs="Arial"/>
                <w:b/>
                <w:i/>
                <w:szCs w:val="22"/>
              </w:rPr>
            </w:pPr>
          </w:p>
        </w:tc>
        <w:tc>
          <w:tcPr>
            <w:tcW w:w="7791" w:type="dxa"/>
            <w:gridSpan w:val="4"/>
          </w:tcPr>
          <w:p w:rsidR="00A26882" w:rsidRPr="0001473B" w:rsidRDefault="00A26882"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8.10</w:t>
            </w:r>
          </w:p>
        </w:tc>
        <w:tc>
          <w:tcPr>
            <w:tcW w:w="7791" w:type="dxa"/>
            <w:gridSpan w:val="4"/>
          </w:tcPr>
          <w:p w:rsidR="000B6523" w:rsidRPr="0001473B" w:rsidRDefault="000B6523" w:rsidP="00F456E1">
            <w:pPr>
              <w:rPr>
                <w:rFonts w:ascii="Arial" w:hAnsi="Arial" w:cs="Arial"/>
                <w:szCs w:val="22"/>
              </w:rPr>
            </w:pPr>
            <w:r w:rsidRPr="0001473B">
              <w:rPr>
                <w:rFonts w:ascii="Arial" w:hAnsi="Arial" w:cs="Arial"/>
                <w:szCs w:val="22"/>
              </w:rPr>
              <w:t>Because the fish consumption only criterion is now also based on a risk level greater than 10</w:t>
            </w:r>
            <w:r w:rsidRPr="0001473B">
              <w:rPr>
                <w:rFonts w:ascii="Arial" w:hAnsi="Arial" w:cs="Arial"/>
                <w:szCs w:val="22"/>
                <w:vertAlign w:val="superscript"/>
              </w:rPr>
              <w:t>-6</w:t>
            </w:r>
            <w:r w:rsidRPr="0001473B">
              <w:rPr>
                <w:rFonts w:ascii="Arial" w:hAnsi="Arial" w:cs="Arial"/>
                <w:szCs w:val="22"/>
              </w:rPr>
              <w:t>, the arsenic reduction policy falls short of filling the gap allowed by the adoption of high-risk numeric criteria and its narrow focus is nonsensical.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2A4C45" w:rsidP="00FC2BB4">
            <w:pPr>
              <w:rPr>
                <w:rFonts w:ascii="Arial" w:hAnsi="Arial" w:cs="Arial"/>
                <w:szCs w:val="22"/>
              </w:rPr>
            </w:pPr>
            <w:r w:rsidRPr="0001473B">
              <w:rPr>
                <w:rFonts w:ascii="Arial" w:hAnsi="Arial" w:cs="Arial"/>
                <w:b/>
                <w:i/>
                <w:szCs w:val="22"/>
              </w:rPr>
              <w:t>Response</w:t>
            </w:r>
          </w:p>
          <w:p w:rsidR="002A4C45" w:rsidRPr="002A4C45" w:rsidRDefault="001E3F48" w:rsidP="00696A80">
            <w:pPr>
              <w:rPr>
                <w:rFonts w:ascii="Arial" w:hAnsi="Arial" w:cs="Arial"/>
                <w:szCs w:val="22"/>
              </w:rPr>
            </w:pPr>
            <w:r>
              <w:rPr>
                <w:rFonts w:ascii="Arial" w:hAnsi="Arial" w:cs="Arial"/>
                <w:szCs w:val="22"/>
              </w:rPr>
              <w:t xml:space="preserve">DEQ disagrees; </w:t>
            </w:r>
            <w:r w:rsidR="00E31281">
              <w:rPr>
                <w:rFonts w:ascii="Arial" w:hAnsi="Arial" w:cs="Arial"/>
                <w:szCs w:val="22"/>
              </w:rPr>
              <w:t xml:space="preserve">sources of </w:t>
            </w:r>
            <w:r>
              <w:rPr>
                <w:rFonts w:ascii="Arial" w:hAnsi="Arial" w:cs="Arial"/>
                <w:szCs w:val="22"/>
              </w:rPr>
              <w:t xml:space="preserve">drinking water remain the appropriate focus for the arsenic reduction policy.  </w:t>
            </w:r>
            <w:r w:rsidR="00D970E9">
              <w:rPr>
                <w:rFonts w:ascii="Arial" w:hAnsi="Arial" w:cs="Arial"/>
                <w:szCs w:val="22"/>
              </w:rPr>
              <w:t>The final proposed water + fish ingestion criterion continues to be based on a risk level of 10</w:t>
            </w:r>
            <w:r w:rsidR="00D970E9" w:rsidRPr="002A4C45">
              <w:rPr>
                <w:rFonts w:ascii="Arial" w:hAnsi="Arial" w:cs="Arial"/>
                <w:szCs w:val="22"/>
                <w:vertAlign w:val="superscript"/>
              </w:rPr>
              <w:t>-4</w:t>
            </w:r>
            <w:r w:rsidR="00D970E9">
              <w:rPr>
                <w:rFonts w:ascii="Arial" w:hAnsi="Arial" w:cs="Arial"/>
                <w:szCs w:val="22"/>
              </w:rPr>
              <w:t>.  The fish consumption only criterion is now based on a risk level of 1.1 ×10</w:t>
            </w:r>
            <w:r w:rsidR="00D970E9" w:rsidRPr="002A4C45">
              <w:rPr>
                <w:rFonts w:ascii="Arial" w:hAnsi="Arial" w:cs="Arial"/>
                <w:szCs w:val="22"/>
                <w:vertAlign w:val="superscript"/>
              </w:rPr>
              <w:t>-5</w:t>
            </w:r>
            <w:r w:rsidR="00D970E9">
              <w:rPr>
                <w:rFonts w:ascii="Arial" w:hAnsi="Arial" w:cs="Arial"/>
                <w:szCs w:val="22"/>
              </w:rPr>
              <w:t xml:space="preserve"> which continues to represent an appropriate level of protection for the general population, considering that naturally-occurring concentrations are high throughout the state. In addition, DEQ does not believe that an expansion of the arsenic reduction policy is needed to further augment the antidegradation policy, which may be used to limit or prevent new or increased sources of arsenic in waterbodies that have concentrations of arsenic lower than the criteria</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3E4C5F">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FC2BB4">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8.11</w:t>
            </w:r>
          </w:p>
        </w:tc>
        <w:tc>
          <w:tcPr>
            <w:tcW w:w="7791" w:type="dxa"/>
            <w:gridSpan w:val="4"/>
          </w:tcPr>
          <w:p w:rsidR="000B6523" w:rsidRPr="0001473B" w:rsidRDefault="000B6523" w:rsidP="003E4C5F">
            <w:pPr>
              <w:rPr>
                <w:rFonts w:ascii="Arial" w:hAnsi="Arial" w:cs="Arial"/>
                <w:szCs w:val="22"/>
              </w:rPr>
            </w:pPr>
            <w:r w:rsidRPr="0001473B">
              <w:rPr>
                <w:rFonts w:ascii="Arial" w:hAnsi="Arial" w:cs="Arial"/>
                <w:szCs w:val="22"/>
              </w:rPr>
              <w:t>The language of the arsenic reduction policy was based on the premise that consumption of fish carried zero risk of harm to human health from arsenic.  That premise is now false and should be discarded.  It violates the integrity of the committee process for DEQ to continue to rely on language that was negotiated on a false premise.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8F4570" w:rsidP="003E4C5F">
            <w:pPr>
              <w:rPr>
                <w:rFonts w:ascii="Arial" w:hAnsi="Arial" w:cs="Arial"/>
                <w:szCs w:val="22"/>
              </w:rPr>
            </w:pPr>
            <w:r w:rsidRPr="0001473B">
              <w:rPr>
                <w:rFonts w:ascii="Arial" w:hAnsi="Arial" w:cs="Arial"/>
                <w:b/>
                <w:i/>
                <w:szCs w:val="22"/>
              </w:rPr>
              <w:t>Response</w:t>
            </w:r>
          </w:p>
          <w:p w:rsidR="008F4570" w:rsidRPr="008F4570" w:rsidRDefault="00D970E9" w:rsidP="00C46F05">
            <w:pPr>
              <w:rPr>
                <w:rFonts w:ascii="Arial" w:hAnsi="Arial" w:cs="Arial"/>
                <w:szCs w:val="22"/>
              </w:rPr>
            </w:pPr>
            <w:r>
              <w:rPr>
                <w:rFonts w:ascii="Arial" w:hAnsi="Arial" w:cs="Arial"/>
                <w:szCs w:val="22"/>
              </w:rPr>
              <w:t>DEQ disagrees with the commenter’s assertion that the proposed arsenic reduction policy was based on a premise that consumption of fish carries zero risk. Rather, DEQ’s initial proposed criteria for the consumption of fish was based on a cancer risk level of 1×10</w:t>
            </w:r>
            <w:r w:rsidRPr="008F4570">
              <w:rPr>
                <w:rFonts w:ascii="Arial" w:hAnsi="Arial" w:cs="Arial"/>
                <w:szCs w:val="22"/>
                <w:vertAlign w:val="superscript"/>
              </w:rPr>
              <w:t>-6</w:t>
            </w:r>
            <w:r>
              <w:rPr>
                <w:rFonts w:ascii="Arial" w:hAnsi="Arial" w:cs="Arial"/>
                <w:szCs w:val="22"/>
              </w:rPr>
              <w:t>.  The original proposed criterion of 2.3 (water + fish criterion) was based on a risk level of 10</w:t>
            </w:r>
            <w:r w:rsidRPr="008F4570">
              <w:rPr>
                <w:rFonts w:ascii="Arial" w:hAnsi="Arial" w:cs="Arial"/>
                <w:szCs w:val="22"/>
                <w:vertAlign w:val="superscript"/>
              </w:rPr>
              <w:t>-4</w:t>
            </w:r>
            <w:r>
              <w:rPr>
                <w:rFonts w:ascii="Arial" w:hAnsi="Arial" w:cs="Arial"/>
                <w:szCs w:val="22"/>
              </w:rPr>
              <w:t xml:space="preserve"> and the revised proposed criterion of 2.1 is based on the same risk level.  DEQ continues to believe that minimizing potential risk associated with exposure from drinking water is a higher priority and should continue to be the focus for the arsenic reduction policy to reduce risk to drinking water sources.</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C9136E" w:rsidRPr="00A53DEB" w:rsidTr="00696A80">
        <w:tc>
          <w:tcPr>
            <w:tcW w:w="1677" w:type="dxa"/>
            <w:gridSpan w:val="2"/>
            <w:tcBorders>
              <w:bottom w:val="nil"/>
            </w:tcBorders>
          </w:tcPr>
          <w:p w:rsidR="00C9136E" w:rsidRPr="0001473B" w:rsidRDefault="00C9136E" w:rsidP="00C9136E">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8.12</w:t>
            </w:r>
          </w:p>
        </w:tc>
        <w:tc>
          <w:tcPr>
            <w:tcW w:w="7791" w:type="dxa"/>
            <w:gridSpan w:val="4"/>
          </w:tcPr>
          <w:p w:rsidR="00C9136E" w:rsidRPr="0001473B" w:rsidRDefault="00C9136E" w:rsidP="00C9136E">
            <w:pPr>
              <w:rPr>
                <w:rFonts w:ascii="Arial" w:hAnsi="Arial" w:cs="Arial"/>
                <w:szCs w:val="22"/>
              </w:rPr>
            </w:pPr>
            <w:r w:rsidRPr="0001473B">
              <w:rPr>
                <w:rFonts w:ascii="Arial" w:hAnsi="Arial" w:cs="Arial"/>
                <w:szCs w:val="22"/>
              </w:rPr>
              <w:t>The arsenic reduction policy should not be expanded beyond facilities with the potential to impact public drinking water supplies. (16) (20)</w:t>
            </w:r>
          </w:p>
        </w:tc>
      </w:tr>
      <w:tr w:rsidR="00C9136E" w:rsidRPr="00A53DEB" w:rsidTr="00696A80">
        <w:tc>
          <w:tcPr>
            <w:tcW w:w="1677" w:type="dxa"/>
            <w:gridSpan w:val="2"/>
            <w:tcBorders>
              <w:top w:val="nil"/>
            </w:tcBorders>
          </w:tcPr>
          <w:p w:rsidR="00C9136E" w:rsidRPr="0001473B" w:rsidRDefault="00C9136E" w:rsidP="00C9136E">
            <w:pPr>
              <w:rPr>
                <w:rFonts w:ascii="Arial" w:hAnsi="Arial" w:cs="Arial"/>
                <w:b/>
                <w:i/>
                <w:szCs w:val="22"/>
              </w:rPr>
            </w:pPr>
          </w:p>
        </w:tc>
        <w:tc>
          <w:tcPr>
            <w:tcW w:w="7791" w:type="dxa"/>
            <w:gridSpan w:val="4"/>
          </w:tcPr>
          <w:p w:rsidR="00C9136E" w:rsidRDefault="00CA116C" w:rsidP="00C9136E">
            <w:pPr>
              <w:rPr>
                <w:rFonts w:ascii="Arial" w:hAnsi="Arial" w:cs="Arial"/>
                <w:szCs w:val="22"/>
              </w:rPr>
            </w:pPr>
            <w:r w:rsidRPr="0001473B">
              <w:rPr>
                <w:rFonts w:ascii="Arial" w:hAnsi="Arial" w:cs="Arial"/>
                <w:b/>
                <w:i/>
                <w:szCs w:val="22"/>
              </w:rPr>
              <w:t>Response</w:t>
            </w:r>
          </w:p>
          <w:p w:rsidR="00CA116C" w:rsidRPr="00CA116C" w:rsidRDefault="00CA116C" w:rsidP="00D970E9">
            <w:pPr>
              <w:rPr>
                <w:rFonts w:ascii="Arial" w:hAnsi="Arial" w:cs="Arial"/>
                <w:szCs w:val="22"/>
              </w:rPr>
            </w:pPr>
            <w:r>
              <w:rPr>
                <w:rFonts w:ascii="Arial" w:hAnsi="Arial" w:cs="Arial"/>
                <w:szCs w:val="22"/>
              </w:rPr>
              <w:t xml:space="preserve">DEQ </w:t>
            </w:r>
            <w:r w:rsidR="00D970E9">
              <w:rPr>
                <w:rFonts w:ascii="Arial" w:hAnsi="Arial" w:cs="Arial"/>
                <w:szCs w:val="22"/>
              </w:rPr>
              <w:t>has not made any revisions</w:t>
            </w:r>
            <w:r>
              <w:rPr>
                <w:rFonts w:ascii="Arial" w:hAnsi="Arial" w:cs="Arial"/>
                <w:szCs w:val="22"/>
              </w:rPr>
              <w:t xml:space="preserve"> to expand the arsenic reduction policy.</w:t>
            </w:r>
          </w:p>
        </w:tc>
      </w:tr>
      <w:tr w:rsidR="00CA116C" w:rsidRPr="00A53DEB" w:rsidTr="00696A80">
        <w:tc>
          <w:tcPr>
            <w:tcW w:w="1677" w:type="dxa"/>
            <w:gridSpan w:val="2"/>
          </w:tcPr>
          <w:p w:rsidR="00CA116C" w:rsidRPr="0001473B" w:rsidRDefault="00CA116C" w:rsidP="00C9136E">
            <w:pPr>
              <w:rPr>
                <w:rFonts w:ascii="Arial" w:hAnsi="Arial" w:cs="Arial"/>
                <w:b/>
                <w:i/>
                <w:szCs w:val="22"/>
              </w:rPr>
            </w:pPr>
          </w:p>
        </w:tc>
        <w:tc>
          <w:tcPr>
            <w:tcW w:w="7791" w:type="dxa"/>
            <w:gridSpan w:val="4"/>
          </w:tcPr>
          <w:p w:rsidR="00CA116C" w:rsidRPr="0001473B" w:rsidRDefault="00CA116C" w:rsidP="00C9136E">
            <w:pPr>
              <w:rPr>
                <w:rFonts w:ascii="Arial" w:hAnsi="Arial" w:cs="Arial"/>
                <w:szCs w:val="22"/>
              </w:rPr>
            </w:pPr>
          </w:p>
        </w:tc>
      </w:tr>
      <w:tr w:rsidR="00C9136E" w:rsidRPr="00A53DEB" w:rsidTr="00696A80">
        <w:tc>
          <w:tcPr>
            <w:tcW w:w="1677" w:type="dxa"/>
            <w:gridSpan w:val="2"/>
            <w:tcBorders>
              <w:bottom w:val="nil"/>
            </w:tcBorders>
          </w:tcPr>
          <w:p w:rsidR="00C9136E" w:rsidRPr="0001473B" w:rsidRDefault="00923DC1" w:rsidP="00C9136E">
            <w:pPr>
              <w:rPr>
                <w:rFonts w:ascii="Arial" w:hAnsi="Arial" w:cs="Arial"/>
                <w:b/>
                <w:i/>
                <w:szCs w:val="22"/>
              </w:rPr>
            </w:pPr>
            <w:r>
              <w:rPr>
                <w:rFonts w:ascii="Arial" w:hAnsi="Arial" w:cs="Arial"/>
                <w:b/>
                <w:i/>
                <w:szCs w:val="22"/>
              </w:rPr>
              <w:t>Comment 8.13</w:t>
            </w:r>
          </w:p>
        </w:tc>
        <w:tc>
          <w:tcPr>
            <w:tcW w:w="7791" w:type="dxa"/>
            <w:gridSpan w:val="4"/>
          </w:tcPr>
          <w:p w:rsidR="00C9136E" w:rsidRPr="0001473B" w:rsidRDefault="00C9136E" w:rsidP="00CA116C">
            <w:pPr>
              <w:rPr>
                <w:rFonts w:ascii="Arial" w:hAnsi="Arial" w:cs="Arial"/>
                <w:szCs w:val="22"/>
              </w:rPr>
            </w:pPr>
            <w:r w:rsidRPr="0001473B">
              <w:rPr>
                <w:rFonts w:ascii="Arial" w:hAnsi="Arial" w:cs="Arial"/>
                <w:szCs w:val="22"/>
              </w:rPr>
              <w:t>The revised arsenic criterion based on 1.1×10</w:t>
            </w:r>
            <w:r w:rsidR="00CA116C" w:rsidRPr="00CA116C">
              <w:rPr>
                <w:rFonts w:ascii="Arial" w:hAnsi="Arial" w:cs="Arial"/>
                <w:szCs w:val="22"/>
                <w:vertAlign w:val="superscript"/>
              </w:rPr>
              <w:t>-</w:t>
            </w:r>
            <w:r w:rsidRPr="00CA116C">
              <w:rPr>
                <w:rFonts w:ascii="Arial" w:hAnsi="Arial" w:cs="Arial"/>
                <w:szCs w:val="22"/>
                <w:vertAlign w:val="superscript"/>
              </w:rPr>
              <w:t>5</w:t>
            </w:r>
            <w:r w:rsidRPr="0001473B">
              <w:rPr>
                <w:rFonts w:ascii="Arial" w:hAnsi="Arial" w:cs="Arial"/>
                <w:szCs w:val="22"/>
              </w:rPr>
              <w:t xml:space="preserve"> is protective of human health given that the criterion is also based on a fish consumption rate of 175.grams/day. (16)</w:t>
            </w:r>
          </w:p>
        </w:tc>
      </w:tr>
      <w:tr w:rsidR="00C9136E" w:rsidRPr="00A53DEB" w:rsidTr="00696A80">
        <w:tc>
          <w:tcPr>
            <w:tcW w:w="1677" w:type="dxa"/>
            <w:gridSpan w:val="2"/>
            <w:tcBorders>
              <w:top w:val="nil"/>
            </w:tcBorders>
          </w:tcPr>
          <w:p w:rsidR="00C9136E" w:rsidRPr="0001473B" w:rsidRDefault="00C9136E" w:rsidP="00C9136E">
            <w:pPr>
              <w:rPr>
                <w:rFonts w:ascii="Arial" w:hAnsi="Arial" w:cs="Arial"/>
                <w:b/>
                <w:i/>
                <w:szCs w:val="22"/>
              </w:rPr>
            </w:pPr>
          </w:p>
        </w:tc>
        <w:tc>
          <w:tcPr>
            <w:tcW w:w="7791" w:type="dxa"/>
            <w:gridSpan w:val="4"/>
          </w:tcPr>
          <w:p w:rsidR="00C9136E" w:rsidRDefault="00CA116C" w:rsidP="00C9136E">
            <w:pPr>
              <w:rPr>
                <w:rFonts w:ascii="Arial" w:hAnsi="Arial" w:cs="Arial"/>
                <w:szCs w:val="22"/>
              </w:rPr>
            </w:pPr>
            <w:r w:rsidRPr="0001473B">
              <w:rPr>
                <w:rFonts w:ascii="Arial" w:hAnsi="Arial" w:cs="Arial"/>
                <w:b/>
                <w:i/>
                <w:szCs w:val="22"/>
              </w:rPr>
              <w:t>Response</w:t>
            </w:r>
          </w:p>
          <w:p w:rsidR="00CA116C" w:rsidRPr="00CA116C" w:rsidRDefault="00CA116C" w:rsidP="00D970E9">
            <w:pPr>
              <w:rPr>
                <w:rFonts w:ascii="Arial" w:hAnsi="Arial" w:cs="Arial"/>
                <w:szCs w:val="22"/>
              </w:rPr>
            </w:pPr>
            <w:r>
              <w:rPr>
                <w:rFonts w:ascii="Arial" w:hAnsi="Arial" w:cs="Arial"/>
                <w:szCs w:val="22"/>
              </w:rPr>
              <w:t>DEQ agrees with this statement</w:t>
            </w:r>
            <w:r w:rsidR="00162DAB">
              <w:rPr>
                <w:rFonts w:ascii="Arial" w:hAnsi="Arial" w:cs="Arial"/>
                <w:szCs w:val="22"/>
              </w:rPr>
              <w:t xml:space="preserve"> given the presence of naturally occurring arsenic in Oregon waters</w:t>
            </w:r>
            <w:r>
              <w:rPr>
                <w:rFonts w:ascii="Arial" w:hAnsi="Arial" w:cs="Arial"/>
                <w:szCs w:val="22"/>
              </w:rPr>
              <w:t xml:space="preserve">.  </w:t>
            </w:r>
          </w:p>
        </w:tc>
      </w:tr>
      <w:tr w:rsidR="00C9136E" w:rsidRPr="00A53DEB" w:rsidTr="00696A80">
        <w:tc>
          <w:tcPr>
            <w:tcW w:w="1677" w:type="dxa"/>
            <w:gridSpan w:val="2"/>
          </w:tcPr>
          <w:p w:rsidR="00C9136E" w:rsidRPr="0001473B" w:rsidRDefault="00C9136E" w:rsidP="00FC2BB4">
            <w:pPr>
              <w:rPr>
                <w:rFonts w:ascii="Arial" w:hAnsi="Arial" w:cs="Arial"/>
                <w:b/>
                <w:i/>
                <w:szCs w:val="22"/>
              </w:rPr>
            </w:pPr>
          </w:p>
        </w:tc>
        <w:tc>
          <w:tcPr>
            <w:tcW w:w="7791" w:type="dxa"/>
            <w:gridSpan w:val="4"/>
          </w:tcPr>
          <w:p w:rsidR="00C9136E" w:rsidRPr="0001473B" w:rsidRDefault="00C9136E"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3E4C5F">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8.14</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 xml:space="preserve">The arsenic reduction policy should be considered a water quality standard.  It is a key part of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choice to use a higher risk level.  The intent of the policy is to alter the numeric criteria when those criteria include human contributions.DEQ should pursue this with EPA and make revisions as necessary to achieve this outcome. (12)</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C46F05" w:rsidP="00D643FD">
            <w:pPr>
              <w:rPr>
                <w:rFonts w:ascii="Arial" w:hAnsi="Arial" w:cs="Arial"/>
                <w:szCs w:val="22"/>
              </w:rPr>
            </w:pPr>
            <w:r w:rsidRPr="0001473B">
              <w:rPr>
                <w:rFonts w:ascii="Arial" w:hAnsi="Arial" w:cs="Arial"/>
                <w:b/>
                <w:i/>
                <w:szCs w:val="22"/>
              </w:rPr>
              <w:t>Response</w:t>
            </w:r>
          </w:p>
          <w:p w:rsidR="00DD27BC" w:rsidRDefault="00C46F05" w:rsidP="00DD27BC">
            <w:pPr>
              <w:rPr>
                <w:rFonts w:ascii="Arial" w:hAnsi="Arial" w:cs="Arial"/>
                <w:szCs w:val="22"/>
              </w:rPr>
            </w:pPr>
            <w:r>
              <w:rPr>
                <w:rFonts w:ascii="Arial" w:hAnsi="Arial" w:cs="Arial"/>
                <w:szCs w:val="22"/>
              </w:rPr>
              <w:t xml:space="preserve">DEQ agrees that the arsenic reduction policy is an important component of our </w:t>
            </w:r>
            <w:r w:rsidR="00DD27BC">
              <w:rPr>
                <w:rFonts w:ascii="Arial" w:hAnsi="Arial" w:cs="Arial"/>
                <w:szCs w:val="22"/>
              </w:rPr>
              <w:t>standards rules for drinking water areas due to the fact that the standard is based on a risk level of 10</w:t>
            </w:r>
            <w:r w:rsidR="00DD27BC" w:rsidRPr="00DD27BC">
              <w:rPr>
                <w:rFonts w:ascii="Arial" w:hAnsi="Arial" w:cs="Arial"/>
                <w:szCs w:val="22"/>
                <w:vertAlign w:val="superscript"/>
              </w:rPr>
              <w:t>-4</w:t>
            </w:r>
            <w:r w:rsidR="00DD27BC">
              <w:rPr>
                <w:rFonts w:ascii="Arial" w:hAnsi="Arial" w:cs="Arial"/>
                <w:szCs w:val="22"/>
              </w:rPr>
              <w:t xml:space="preserve">.  </w:t>
            </w:r>
            <w:r>
              <w:rPr>
                <w:rFonts w:ascii="Arial" w:hAnsi="Arial" w:cs="Arial"/>
                <w:szCs w:val="22"/>
              </w:rPr>
              <w:t xml:space="preserve">DEQ disagrees that the intent of the arsenic reduction policy is to alter the numeric criteria.  </w:t>
            </w:r>
            <w:r w:rsidR="00DD27BC">
              <w:rPr>
                <w:rFonts w:ascii="Arial" w:hAnsi="Arial" w:cs="Arial"/>
                <w:szCs w:val="22"/>
              </w:rPr>
              <w:t>The policy applies</w:t>
            </w:r>
            <w:r>
              <w:rPr>
                <w:rFonts w:ascii="Arial" w:hAnsi="Arial" w:cs="Arial"/>
                <w:szCs w:val="22"/>
              </w:rPr>
              <w:t xml:space="preserve"> to specific sources and circumstances and requires </w:t>
            </w:r>
            <w:r w:rsidR="00DD27BC">
              <w:rPr>
                <w:rFonts w:ascii="Arial" w:hAnsi="Arial" w:cs="Arial"/>
                <w:szCs w:val="22"/>
              </w:rPr>
              <w:t xml:space="preserve">that </w:t>
            </w:r>
            <w:r>
              <w:rPr>
                <w:rFonts w:ascii="Arial" w:hAnsi="Arial" w:cs="Arial"/>
                <w:szCs w:val="22"/>
              </w:rPr>
              <w:t>feasible reduction steps</w:t>
            </w:r>
            <w:r w:rsidR="00DD27BC">
              <w:rPr>
                <w:rFonts w:ascii="Arial" w:hAnsi="Arial" w:cs="Arial"/>
                <w:szCs w:val="22"/>
              </w:rPr>
              <w:t xml:space="preserve"> be taken.  </w:t>
            </w:r>
          </w:p>
          <w:p w:rsidR="00DD27BC" w:rsidRDefault="00DD27BC" w:rsidP="00DD27BC">
            <w:pPr>
              <w:rPr>
                <w:rFonts w:ascii="Arial" w:hAnsi="Arial" w:cs="Arial"/>
                <w:szCs w:val="22"/>
              </w:rPr>
            </w:pPr>
          </w:p>
          <w:p w:rsidR="00C46F05" w:rsidRPr="00C46F05" w:rsidRDefault="00162DAB" w:rsidP="00696A80">
            <w:pPr>
              <w:rPr>
                <w:rFonts w:ascii="Arial" w:hAnsi="Arial" w:cs="Arial"/>
                <w:szCs w:val="22"/>
              </w:rPr>
            </w:pPr>
            <w:r>
              <w:rPr>
                <w:rFonts w:ascii="Arial" w:hAnsi="Arial" w:cs="Arial"/>
                <w:szCs w:val="22"/>
              </w:rPr>
              <w:t>If the arsenic reduction policy is adopted by the EQC</w:t>
            </w:r>
            <w:r w:rsidR="00696A80">
              <w:rPr>
                <w:rFonts w:ascii="Arial" w:hAnsi="Arial" w:cs="Arial"/>
                <w:szCs w:val="22"/>
              </w:rPr>
              <w:t>,</w:t>
            </w:r>
            <w:r>
              <w:rPr>
                <w:rFonts w:ascii="Arial" w:hAnsi="Arial" w:cs="Arial"/>
                <w:szCs w:val="22"/>
              </w:rPr>
              <w:t xml:space="preserve"> it will </w:t>
            </w:r>
            <w:r w:rsidR="00DD27BC">
              <w:rPr>
                <w:rFonts w:ascii="Arial" w:hAnsi="Arial" w:cs="Arial"/>
                <w:szCs w:val="22"/>
              </w:rPr>
              <w:t xml:space="preserve">be </w:t>
            </w:r>
            <w:r>
              <w:rPr>
                <w:rFonts w:ascii="Arial" w:hAnsi="Arial" w:cs="Arial"/>
                <w:szCs w:val="22"/>
              </w:rPr>
              <w:t xml:space="preserve">effective and applicable as </w:t>
            </w:r>
            <w:r w:rsidR="00E31281">
              <w:rPr>
                <w:rFonts w:ascii="Arial" w:hAnsi="Arial" w:cs="Arial"/>
                <w:szCs w:val="22"/>
              </w:rPr>
              <w:t xml:space="preserve">a </w:t>
            </w:r>
            <w:r w:rsidR="00DD27BC">
              <w:rPr>
                <w:rFonts w:ascii="Arial" w:hAnsi="Arial" w:cs="Arial"/>
                <w:szCs w:val="22"/>
              </w:rPr>
              <w:t xml:space="preserve">state rule </w:t>
            </w:r>
            <w:r w:rsidR="00E31281">
              <w:rPr>
                <w:rFonts w:ascii="Arial" w:hAnsi="Arial" w:cs="Arial"/>
                <w:szCs w:val="22"/>
              </w:rPr>
              <w:t xml:space="preserve">approval </w:t>
            </w:r>
            <w:r w:rsidR="00696A80">
              <w:rPr>
                <w:rFonts w:ascii="Arial" w:hAnsi="Arial" w:cs="Arial"/>
                <w:szCs w:val="22"/>
              </w:rPr>
              <w:t xml:space="preserve">whether or not </w:t>
            </w:r>
            <w:r w:rsidR="00E31281">
              <w:rPr>
                <w:rFonts w:ascii="Arial" w:hAnsi="Arial" w:cs="Arial"/>
                <w:szCs w:val="22"/>
              </w:rPr>
              <w:t>EPA act</w:t>
            </w:r>
            <w:r w:rsidR="00696A80">
              <w:rPr>
                <w:rFonts w:ascii="Arial" w:hAnsi="Arial" w:cs="Arial"/>
                <w:szCs w:val="22"/>
              </w:rPr>
              <w:t>s</w:t>
            </w:r>
            <w:r w:rsidR="00E31281">
              <w:rPr>
                <w:rFonts w:ascii="Arial" w:hAnsi="Arial" w:cs="Arial"/>
                <w:szCs w:val="22"/>
              </w:rPr>
              <w:t xml:space="preserve"> upon the provision under its Clean Water Act section 303(d) authority</w:t>
            </w:r>
            <w:r>
              <w:rPr>
                <w:rFonts w:ascii="Arial" w:hAnsi="Arial" w:cs="Arial"/>
                <w:szCs w:val="22"/>
              </w:rPr>
              <w:t xml:space="preserve">. </w:t>
            </w:r>
            <w:r w:rsidR="00DD27BC">
              <w:rPr>
                <w:rFonts w:ascii="Arial" w:hAnsi="Arial" w:cs="Arial"/>
                <w:szCs w:val="22"/>
              </w:rPr>
              <w:t xml:space="preserve">  </w:t>
            </w:r>
            <w:r>
              <w:rPr>
                <w:rFonts w:ascii="Arial" w:hAnsi="Arial" w:cs="Arial"/>
                <w:szCs w:val="22"/>
              </w:rPr>
              <w:t>Please see the arsenic issue paper for additional information on the arsenic reduction policy.</w:t>
            </w:r>
          </w:p>
        </w:tc>
      </w:tr>
      <w:tr w:rsidR="000B6523" w:rsidRPr="00A53DEB" w:rsidTr="00696A80">
        <w:tc>
          <w:tcPr>
            <w:tcW w:w="1677" w:type="dxa"/>
            <w:gridSpan w:val="2"/>
          </w:tcPr>
          <w:p w:rsidR="000B6523" w:rsidRPr="0001473B" w:rsidRDefault="000B6523" w:rsidP="00D643FD">
            <w:pPr>
              <w:rPr>
                <w:rFonts w:ascii="Arial" w:hAnsi="Arial" w:cs="Arial"/>
                <w:b/>
                <w:i/>
                <w:szCs w:val="22"/>
              </w:rPr>
            </w:pPr>
          </w:p>
        </w:tc>
        <w:tc>
          <w:tcPr>
            <w:tcW w:w="7791" w:type="dxa"/>
            <w:gridSpan w:val="4"/>
          </w:tcPr>
          <w:p w:rsidR="000B6523" w:rsidRPr="0001473B" w:rsidRDefault="000B6523" w:rsidP="00D643FD">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D643FD">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8.15</w:t>
            </w:r>
          </w:p>
        </w:tc>
        <w:tc>
          <w:tcPr>
            <w:tcW w:w="7791" w:type="dxa"/>
            <w:gridSpan w:val="4"/>
          </w:tcPr>
          <w:p w:rsidR="000B6523" w:rsidRPr="0001473B" w:rsidRDefault="000B6523" w:rsidP="00D643FD">
            <w:pPr>
              <w:rPr>
                <w:rFonts w:ascii="Arial" w:hAnsi="Arial" w:cs="Arial"/>
                <w:szCs w:val="22"/>
              </w:rPr>
            </w:pPr>
            <w:r w:rsidRPr="0001473B">
              <w:rPr>
                <w:rFonts w:ascii="Arial" w:hAnsi="Arial" w:cs="Arial"/>
                <w:szCs w:val="22"/>
              </w:rPr>
              <w:t xml:space="preserve">The arsenic reduction policy should be clarified to ensure that permittees understand when and where it applies. </w:t>
            </w:r>
          </w:p>
          <w:p w:rsidR="000B6523" w:rsidRPr="0001473B" w:rsidRDefault="000B6523" w:rsidP="0001473B">
            <w:pPr>
              <w:pStyle w:val="ListParagraph"/>
              <w:numPr>
                <w:ilvl w:val="0"/>
                <w:numId w:val="8"/>
              </w:numPr>
              <w:rPr>
                <w:rFonts w:ascii="Arial" w:hAnsi="Arial" w:cs="Arial"/>
                <w:szCs w:val="22"/>
              </w:rPr>
            </w:pPr>
            <w:r w:rsidRPr="0001473B">
              <w:rPr>
                <w:rFonts w:ascii="Arial" w:hAnsi="Arial" w:cs="Arial"/>
                <w:szCs w:val="22"/>
              </w:rPr>
              <w:t>“Applicable numeric…criteria” refers to the statewide criteria, not any subsequent basin level criteria.</w:t>
            </w:r>
          </w:p>
          <w:p w:rsidR="000B6523" w:rsidRPr="0001473B" w:rsidRDefault="000B6523" w:rsidP="0001473B">
            <w:pPr>
              <w:pStyle w:val="ListParagraph"/>
              <w:numPr>
                <w:ilvl w:val="0"/>
                <w:numId w:val="8"/>
              </w:numPr>
              <w:rPr>
                <w:rFonts w:ascii="Arial" w:hAnsi="Arial" w:cs="Arial"/>
                <w:szCs w:val="22"/>
              </w:rPr>
            </w:pPr>
            <w:r w:rsidRPr="0001473B">
              <w:rPr>
                <w:rFonts w:ascii="Arial" w:hAnsi="Arial" w:cs="Arial"/>
                <w:szCs w:val="22"/>
              </w:rPr>
              <w:t>The policy does not apply to facilities that do not discharge into designated drinking water protection areas</w:t>
            </w:r>
          </w:p>
          <w:p w:rsidR="000B6523" w:rsidRPr="0001473B" w:rsidRDefault="000B6523" w:rsidP="0001473B">
            <w:pPr>
              <w:pStyle w:val="ListParagraph"/>
              <w:numPr>
                <w:ilvl w:val="0"/>
                <w:numId w:val="8"/>
              </w:numPr>
              <w:rPr>
                <w:rFonts w:ascii="Arial" w:hAnsi="Arial" w:cs="Arial"/>
                <w:szCs w:val="22"/>
              </w:rPr>
            </w:pPr>
            <w:r w:rsidRPr="0001473B">
              <w:rPr>
                <w:rFonts w:ascii="Arial" w:hAnsi="Arial" w:cs="Arial"/>
                <w:szCs w:val="22"/>
              </w:rPr>
              <w:t>Correct the proposed criteria reference</w:t>
            </w:r>
            <w:r w:rsidR="003F271E">
              <w:rPr>
                <w:rFonts w:ascii="Arial" w:hAnsi="Arial" w:cs="Arial"/>
                <w:szCs w:val="22"/>
              </w:rPr>
              <w:t xml:space="preserve">  </w:t>
            </w:r>
            <w:r w:rsidR="003F271E" w:rsidRPr="0001473B">
              <w:rPr>
                <w:rFonts w:ascii="Arial" w:hAnsi="Arial" w:cs="Arial"/>
                <w:szCs w:val="22"/>
              </w:rPr>
              <w:t>(15)</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3F271E" w:rsidP="00D643FD">
            <w:pPr>
              <w:rPr>
                <w:rFonts w:ascii="Arial" w:hAnsi="Arial" w:cs="Arial"/>
                <w:szCs w:val="22"/>
              </w:rPr>
            </w:pPr>
            <w:r w:rsidRPr="0001473B">
              <w:rPr>
                <w:rFonts w:ascii="Arial" w:hAnsi="Arial" w:cs="Arial"/>
                <w:b/>
                <w:i/>
                <w:szCs w:val="22"/>
              </w:rPr>
              <w:t>Response</w:t>
            </w:r>
          </w:p>
          <w:p w:rsidR="003F271E" w:rsidRPr="003F271E" w:rsidRDefault="003F271E" w:rsidP="00D970E9">
            <w:pPr>
              <w:rPr>
                <w:rFonts w:ascii="Arial" w:hAnsi="Arial" w:cs="Arial"/>
                <w:color w:val="C00000"/>
                <w:szCs w:val="22"/>
              </w:rPr>
            </w:pPr>
            <w:r>
              <w:rPr>
                <w:rFonts w:ascii="Arial" w:hAnsi="Arial" w:cs="Arial"/>
                <w:szCs w:val="22"/>
              </w:rPr>
              <w:t xml:space="preserve">DEQ </w:t>
            </w:r>
            <w:r w:rsidR="00D970E9">
              <w:rPr>
                <w:rFonts w:ascii="Arial" w:hAnsi="Arial" w:cs="Arial"/>
                <w:szCs w:val="22"/>
              </w:rPr>
              <w:t>has made</w:t>
            </w:r>
            <w:r>
              <w:rPr>
                <w:rFonts w:ascii="Arial" w:hAnsi="Arial" w:cs="Arial"/>
                <w:szCs w:val="22"/>
              </w:rPr>
              <w:t xml:space="preserve"> the suggested changes.  </w:t>
            </w: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593D80">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8.16</w:t>
            </w:r>
          </w:p>
        </w:tc>
        <w:tc>
          <w:tcPr>
            <w:tcW w:w="7791" w:type="dxa"/>
            <w:gridSpan w:val="4"/>
          </w:tcPr>
          <w:p w:rsidR="000B6523" w:rsidRPr="0001473B" w:rsidRDefault="000B6523" w:rsidP="00FC2BB4">
            <w:pPr>
              <w:rPr>
                <w:rFonts w:ascii="Arial" w:hAnsi="Arial" w:cs="Arial"/>
                <w:szCs w:val="22"/>
              </w:rPr>
            </w:pPr>
            <w:r w:rsidRPr="0001473B">
              <w:rPr>
                <w:rFonts w:ascii="Arial" w:hAnsi="Arial" w:cs="Arial"/>
                <w:szCs w:val="22"/>
              </w:rPr>
              <w:t>The policy should be revised to conform to DEQ’s revised proposed numeric arsenic criteria.  Suggested revisions included.  (20)</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3F271E" w:rsidP="00FC2BB4">
            <w:pPr>
              <w:rPr>
                <w:rFonts w:ascii="Arial" w:hAnsi="Arial" w:cs="Arial"/>
                <w:szCs w:val="22"/>
              </w:rPr>
            </w:pPr>
            <w:r w:rsidRPr="0001473B">
              <w:rPr>
                <w:rFonts w:ascii="Arial" w:hAnsi="Arial" w:cs="Arial"/>
                <w:b/>
                <w:i/>
                <w:szCs w:val="22"/>
              </w:rPr>
              <w:t>Response</w:t>
            </w:r>
          </w:p>
          <w:p w:rsidR="00C9136E" w:rsidRPr="00C9136E" w:rsidRDefault="00C9136E" w:rsidP="00D970E9">
            <w:pPr>
              <w:rPr>
                <w:rFonts w:ascii="Arial" w:hAnsi="Arial" w:cs="Arial"/>
                <w:szCs w:val="22"/>
              </w:rPr>
            </w:pPr>
            <w:r>
              <w:rPr>
                <w:rFonts w:ascii="Arial" w:hAnsi="Arial" w:cs="Arial"/>
                <w:szCs w:val="22"/>
              </w:rPr>
              <w:t xml:space="preserve">DEQ agrees </w:t>
            </w:r>
            <w:r w:rsidR="00D970E9">
              <w:rPr>
                <w:rFonts w:ascii="Arial" w:hAnsi="Arial" w:cs="Arial"/>
                <w:szCs w:val="22"/>
              </w:rPr>
              <w:t xml:space="preserve">with the commenter and has made </w:t>
            </w:r>
            <w:r>
              <w:rPr>
                <w:rFonts w:ascii="Arial" w:hAnsi="Arial" w:cs="Arial"/>
                <w:szCs w:val="22"/>
              </w:rPr>
              <w:t>the suggested corrections to make the reduction policy consistent with the revised proposed numeric criteria.</w:t>
            </w:r>
          </w:p>
        </w:tc>
      </w:tr>
      <w:tr w:rsidR="000B6523" w:rsidRPr="00A53DEB" w:rsidTr="00696A80">
        <w:trPr>
          <w:trHeight w:val="746"/>
        </w:trPr>
        <w:tc>
          <w:tcPr>
            <w:tcW w:w="9468" w:type="dxa"/>
            <w:gridSpan w:val="6"/>
            <w:vAlign w:val="center"/>
          </w:tcPr>
          <w:p w:rsidR="000B6523" w:rsidRPr="0001473B" w:rsidRDefault="000B6523" w:rsidP="0001473B">
            <w:pPr>
              <w:jc w:val="center"/>
              <w:rPr>
                <w:rFonts w:ascii="Arial" w:hAnsi="Arial" w:cs="Arial"/>
                <w:b/>
                <w:i/>
                <w:sz w:val="28"/>
                <w:szCs w:val="28"/>
              </w:rPr>
            </w:pPr>
            <w:r w:rsidRPr="0001473B">
              <w:rPr>
                <w:rFonts w:ascii="Arial" w:hAnsi="Arial" w:cs="Arial"/>
                <w:b/>
                <w:i/>
                <w:sz w:val="28"/>
                <w:szCs w:val="28"/>
              </w:rPr>
              <w:t>9. Comment on the Arsenic Issue Paper</w:t>
            </w:r>
          </w:p>
        </w:tc>
      </w:tr>
      <w:tr w:rsidR="000B6523" w:rsidRPr="00A53DEB" w:rsidTr="00696A80">
        <w:tc>
          <w:tcPr>
            <w:tcW w:w="1677" w:type="dxa"/>
            <w:gridSpan w:val="2"/>
            <w:tcBorders>
              <w:bottom w:val="nil"/>
            </w:tcBorders>
          </w:tcPr>
          <w:p w:rsidR="000B6523" w:rsidRPr="0001473B" w:rsidRDefault="000B6523" w:rsidP="00923DC1">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9.1</w:t>
            </w:r>
          </w:p>
        </w:tc>
        <w:tc>
          <w:tcPr>
            <w:tcW w:w="7791" w:type="dxa"/>
            <w:gridSpan w:val="4"/>
          </w:tcPr>
          <w:p w:rsidR="000B6523" w:rsidRPr="0001473B" w:rsidRDefault="000B6523" w:rsidP="00640993">
            <w:pPr>
              <w:rPr>
                <w:rFonts w:ascii="Arial" w:hAnsi="Arial" w:cs="Arial"/>
                <w:szCs w:val="22"/>
              </w:rPr>
            </w:pPr>
            <w:r w:rsidRPr="0001473B">
              <w:rPr>
                <w:rFonts w:ascii="Arial" w:hAnsi="Arial" w:cs="Arial"/>
                <w:szCs w:val="22"/>
              </w:rPr>
              <w:t>DHS staff suggestions for the Issue Paper:  First, the listings for human health v. aquatic life criteria on p. 11 should be shown separately.  Second, a correction to the cancer slope units on page 18. (14)</w:t>
            </w:r>
          </w:p>
        </w:tc>
      </w:tr>
      <w:tr w:rsidR="000B6523" w:rsidRPr="00A53DEB" w:rsidTr="00696A80">
        <w:tc>
          <w:tcPr>
            <w:tcW w:w="1677" w:type="dxa"/>
            <w:gridSpan w:val="2"/>
            <w:tcBorders>
              <w:top w:val="nil"/>
            </w:tcBorders>
          </w:tcPr>
          <w:p w:rsidR="000B6523" w:rsidRPr="0001473B" w:rsidRDefault="000B6523" w:rsidP="00640993">
            <w:pPr>
              <w:rPr>
                <w:rFonts w:ascii="Arial" w:hAnsi="Arial" w:cs="Arial"/>
                <w:b/>
                <w:i/>
                <w:szCs w:val="22"/>
              </w:rPr>
            </w:pPr>
          </w:p>
        </w:tc>
        <w:tc>
          <w:tcPr>
            <w:tcW w:w="7791" w:type="dxa"/>
            <w:gridSpan w:val="4"/>
          </w:tcPr>
          <w:p w:rsidR="00CA116C" w:rsidRPr="001E1963" w:rsidRDefault="00CA116C" w:rsidP="00640993">
            <w:pPr>
              <w:rPr>
                <w:rFonts w:ascii="Arial" w:hAnsi="Arial" w:cs="Arial"/>
                <w:szCs w:val="22"/>
              </w:rPr>
            </w:pPr>
            <w:r w:rsidRPr="001E1963">
              <w:rPr>
                <w:rFonts w:ascii="Arial" w:hAnsi="Arial" w:cs="Arial"/>
                <w:b/>
                <w:i/>
                <w:szCs w:val="22"/>
              </w:rPr>
              <w:t>Response</w:t>
            </w:r>
            <w:r w:rsidRPr="001E1963">
              <w:rPr>
                <w:rFonts w:ascii="Arial" w:hAnsi="Arial" w:cs="Arial"/>
                <w:szCs w:val="22"/>
              </w:rPr>
              <w:t xml:space="preserve"> </w:t>
            </w:r>
          </w:p>
          <w:p w:rsidR="001E1963" w:rsidRPr="001E1963" w:rsidRDefault="00490B0F" w:rsidP="001E1963">
            <w:pPr>
              <w:pStyle w:val="CommentText"/>
              <w:rPr>
                <w:rFonts w:ascii="Arial" w:hAnsi="Arial" w:cs="Arial"/>
                <w:sz w:val="22"/>
                <w:szCs w:val="22"/>
                <w:rPrChange w:id="6" w:author="debra sturdevant" w:date="2011-03-16T13:42:00Z">
                  <w:rPr/>
                </w:rPrChange>
              </w:rPr>
            </w:pPr>
            <w:r>
              <w:rPr>
                <w:rFonts w:ascii="Arial" w:hAnsi="Arial" w:cs="Arial"/>
                <w:sz w:val="22"/>
                <w:szCs w:val="22"/>
              </w:rPr>
              <w:t xml:space="preserve">The cancer slope factor unit correction has been made.  </w:t>
            </w:r>
            <w:r w:rsidR="001E1963">
              <w:rPr>
                <w:rFonts w:ascii="Arial" w:hAnsi="Arial" w:cs="Arial"/>
                <w:sz w:val="22"/>
                <w:szCs w:val="22"/>
              </w:rPr>
              <w:t>DEQ</w:t>
            </w:r>
            <w:r w:rsidR="00D160BB" w:rsidRPr="00D160BB">
              <w:rPr>
                <w:rFonts w:ascii="Arial" w:hAnsi="Arial" w:cs="Arial"/>
                <w:sz w:val="22"/>
                <w:szCs w:val="22"/>
              </w:rPr>
              <w:t xml:space="preserve"> evaluate</w:t>
            </w:r>
            <w:r w:rsidR="001E1963">
              <w:rPr>
                <w:rFonts w:ascii="Arial" w:hAnsi="Arial" w:cs="Arial"/>
                <w:sz w:val="22"/>
                <w:szCs w:val="22"/>
              </w:rPr>
              <w:t>s</w:t>
            </w:r>
            <w:r w:rsidR="00D160BB" w:rsidRPr="00D160BB">
              <w:rPr>
                <w:rFonts w:ascii="Arial" w:hAnsi="Arial" w:cs="Arial"/>
                <w:sz w:val="22"/>
                <w:szCs w:val="22"/>
              </w:rPr>
              <w:t xml:space="preserve"> listings based on the most stringent criteria—so if it’s listed, it’s listed based on the HH criteria. </w:t>
            </w:r>
            <w:r w:rsidR="00CE5E5B">
              <w:rPr>
                <w:rFonts w:ascii="Arial" w:hAnsi="Arial" w:cs="Arial"/>
                <w:sz w:val="22"/>
                <w:szCs w:val="22"/>
              </w:rPr>
              <w:t>Listings are not further evaluated to see whether it also exceeds other criteria for the same pollutant.</w:t>
            </w:r>
          </w:p>
          <w:p w:rsidR="000B6523" w:rsidRPr="001E1963" w:rsidRDefault="000B6523" w:rsidP="001E1963">
            <w:pPr>
              <w:rPr>
                <w:rFonts w:ascii="Arial" w:hAnsi="Arial" w:cs="Arial"/>
                <w:szCs w:val="22"/>
              </w:rPr>
            </w:pPr>
          </w:p>
        </w:tc>
      </w:tr>
      <w:tr w:rsidR="000B6523" w:rsidRPr="00A53DEB" w:rsidTr="00696A80">
        <w:tc>
          <w:tcPr>
            <w:tcW w:w="1677" w:type="dxa"/>
            <w:gridSpan w:val="2"/>
          </w:tcPr>
          <w:p w:rsidR="000B6523" w:rsidRPr="0001473B" w:rsidRDefault="000B6523" w:rsidP="00FC2BB4">
            <w:pPr>
              <w:rPr>
                <w:rFonts w:ascii="Arial" w:hAnsi="Arial" w:cs="Arial"/>
                <w:b/>
                <w:i/>
                <w:szCs w:val="22"/>
              </w:rPr>
            </w:pPr>
          </w:p>
        </w:tc>
        <w:tc>
          <w:tcPr>
            <w:tcW w:w="7791" w:type="dxa"/>
            <w:gridSpan w:val="4"/>
          </w:tcPr>
          <w:p w:rsidR="000B6523" w:rsidRPr="0001473B" w:rsidRDefault="000B6523" w:rsidP="00FC2BB4">
            <w:pPr>
              <w:rPr>
                <w:rFonts w:ascii="Arial" w:hAnsi="Arial" w:cs="Arial"/>
                <w:szCs w:val="22"/>
              </w:rPr>
            </w:pPr>
          </w:p>
        </w:tc>
      </w:tr>
      <w:tr w:rsidR="000B6523" w:rsidRPr="00A53DEB" w:rsidTr="00696A80">
        <w:tc>
          <w:tcPr>
            <w:tcW w:w="1677" w:type="dxa"/>
            <w:gridSpan w:val="2"/>
            <w:tcBorders>
              <w:bottom w:val="nil"/>
            </w:tcBorders>
          </w:tcPr>
          <w:p w:rsidR="000B6523" w:rsidRPr="0001473B" w:rsidRDefault="000B6523" w:rsidP="00923DC1">
            <w:pPr>
              <w:rPr>
                <w:rFonts w:ascii="Arial" w:hAnsi="Arial" w:cs="Arial"/>
                <w:b/>
                <w:i/>
                <w:szCs w:val="22"/>
              </w:rPr>
            </w:pPr>
            <w:r w:rsidRPr="0001473B">
              <w:rPr>
                <w:rFonts w:ascii="Arial" w:hAnsi="Arial" w:cs="Arial"/>
                <w:b/>
                <w:i/>
                <w:szCs w:val="22"/>
              </w:rPr>
              <w:t>Comment</w:t>
            </w:r>
            <w:r w:rsidR="00923DC1">
              <w:rPr>
                <w:rFonts w:ascii="Arial" w:hAnsi="Arial" w:cs="Arial"/>
                <w:b/>
                <w:i/>
                <w:szCs w:val="22"/>
              </w:rPr>
              <w:t xml:space="preserve"> 9.2</w:t>
            </w:r>
          </w:p>
        </w:tc>
        <w:tc>
          <w:tcPr>
            <w:tcW w:w="7791" w:type="dxa"/>
            <w:gridSpan w:val="4"/>
          </w:tcPr>
          <w:p w:rsidR="004D67AC" w:rsidRPr="0001473B" w:rsidRDefault="000B6523" w:rsidP="004D67AC">
            <w:pPr>
              <w:rPr>
                <w:rFonts w:ascii="Arial" w:hAnsi="Arial" w:cs="Arial"/>
                <w:szCs w:val="22"/>
              </w:rPr>
            </w:pPr>
            <w:r w:rsidRPr="0001473B">
              <w:rPr>
                <w:rFonts w:ascii="Arial" w:hAnsi="Arial" w:cs="Arial"/>
                <w:szCs w:val="22"/>
              </w:rPr>
              <w:t xml:space="preserve">DEQ should review and revise the issue paper to ensure it conforms to the final rule proposal. </w:t>
            </w:r>
            <w:r w:rsidR="004D67AC">
              <w:rPr>
                <w:rFonts w:ascii="Arial" w:hAnsi="Arial" w:cs="Arial"/>
                <w:szCs w:val="22"/>
              </w:rPr>
              <w:t xml:space="preserve">  </w:t>
            </w:r>
            <w:r w:rsidR="004D67AC" w:rsidRPr="0001473B">
              <w:rPr>
                <w:rFonts w:ascii="Arial" w:hAnsi="Arial" w:cs="Arial"/>
                <w:szCs w:val="22"/>
              </w:rPr>
              <w:t>Chapter 3 of the draft report should be revised to reflect the revised numeric criteria proposals and the revisions in the policy itself.</w:t>
            </w:r>
          </w:p>
          <w:p w:rsidR="004D67AC" w:rsidRPr="0001473B" w:rsidRDefault="004D67AC" w:rsidP="004D67AC">
            <w:pPr>
              <w:pStyle w:val="ListParagraph"/>
              <w:numPr>
                <w:ilvl w:val="0"/>
                <w:numId w:val="9"/>
              </w:numPr>
              <w:rPr>
                <w:rFonts w:ascii="Arial" w:hAnsi="Arial" w:cs="Arial"/>
                <w:szCs w:val="22"/>
              </w:rPr>
            </w:pPr>
            <w:r w:rsidRPr="0001473B">
              <w:rPr>
                <w:rFonts w:ascii="Arial" w:hAnsi="Arial" w:cs="Arial"/>
                <w:szCs w:val="22"/>
              </w:rPr>
              <w:t xml:space="preserve">P. 15 – proposed criterion is now 2.1µg/l and the proposed criteria for organisms only consumption is no longer based on the same risk level as </w:t>
            </w:r>
            <w:smartTag w:uri="urn:schemas-microsoft-com:office:smarttags" w:element="State">
              <w:smartTag w:uri="urn:schemas-microsoft-com:office:smarttags" w:element="place">
                <w:r w:rsidRPr="0001473B">
                  <w:rPr>
                    <w:rFonts w:ascii="Arial" w:hAnsi="Arial" w:cs="Arial"/>
                    <w:szCs w:val="22"/>
                  </w:rPr>
                  <w:t>Oregon</w:t>
                </w:r>
              </w:smartTag>
            </w:smartTag>
            <w:r w:rsidRPr="0001473B">
              <w:rPr>
                <w:rFonts w:ascii="Arial" w:hAnsi="Arial" w:cs="Arial"/>
                <w:szCs w:val="22"/>
              </w:rPr>
              <w:t>’s other human health toxics criteria.</w:t>
            </w:r>
          </w:p>
          <w:p w:rsidR="000B6523" w:rsidRPr="0001473B" w:rsidRDefault="004D67AC" w:rsidP="004D67AC">
            <w:pPr>
              <w:rPr>
                <w:rFonts w:ascii="Arial" w:hAnsi="Arial" w:cs="Arial"/>
                <w:szCs w:val="22"/>
              </w:rPr>
            </w:pPr>
            <w:r w:rsidRPr="0001473B">
              <w:rPr>
                <w:rFonts w:ascii="Arial" w:hAnsi="Arial" w:cs="Arial"/>
                <w:szCs w:val="22"/>
              </w:rPr>
              <w:t>P. 17 - Whether a discharge has the potential to significantly increase inorganic arsenic in a public drinking water supply source water is based on a 10 percent increase, not a 2 percent increase. (16)</w:t>
            </w:r>
          </w:p>
        </w:tc>
      </w:tr>
      <w:tr w:rsidR="000B6523" w:rsidRPr="00A53DEB" w:rsidTr="00696A80">
        <w:tc>
          <w:tcPr>
            <w:tcW w:w="1677" w:type="dxa"/>
            <w:gridSpan w:val="2"/>
            <w:tcBorders>
              <w:top w:val="nil"/>
            </w:tcBorders>
          </w:tcPr>
          <w:p w:rsidR="000B6523" w:rsidRPr="0001473B" w:rsidRDefault="000B6523" w:rsidP="005915C4">
            <w:pPr>
              <w:rPr>
                <w:rFonts w:ascii="Arial" w:hAnsi="Arial" w:cs="Arial"/>
                <w:b/>
                <w:i/>
                <w:szCs w:val="22"/>
              </w:rPr>
            </w:pPr>
          </w:p>
        </w:tc>
        <w:tc>
          <w:tcPr>
            <w:tcW w:w="7791" w:type="dxa"/>
            <w:gridSpan w:val="4"/>
          </w:tcPr>
          <w:p w:rsidR="000B6523" w:rsidRDefault="00CA116C" w:rsidP="00FC2BB4">
            <w:pPr>
              <w:rPr>
                <w:rFonts w:ascii="Arial" w:hAnsi="Arial" w:cs="Arial"/>
                <w:szCs w:val="22"/>
              </w:rPr>
            </w:pPr>
            <w:r w:rsidRPr="0001473B">
              <w:rPr>
                <w:rFonts w:ascii="Arial" w:hAnsi="Arial" w:cs="Arial"/>
                <w:b/>
                <w:i/>
                <w:szCs w:val="22"/>
              </w:rPr>
              <w:t>Response</w:t>
            </w:r>
          </w:p>
          <w:p w:rsidR="00CA116C" w:rsidRPr="00CA116C" w:rsidRDefault="00CA116C" w:rsidP="00FC2BB4">
            <w:pPr>
              <w:rPr>
                <w:rFonts w:ascii="Arial" w:hAnsi="Arial" w:cs="Arial"/>
                <w:szCs w:val="22"/>
              </w:rPr>
            </w:pPr>
            <w:r>
              <w:rPr>
                <w:rFonts w:ascii="Arial" w:hAnsi="Arial" w:cs="Arial"/>
                <w:szCs w:val="22"/>
              </w:rPr>
              <w:t>DEQ has reviewed and updated the issue paper.</w:t>
            </w:r>
          </w:p>
        </w:tc>
      </w:tr>
      <w:tr w:rsidR="000B6523" w:rsidRPr="00A53DEB" w:rsidTr="00696A80">
        <w:trPr>
          <w:trHeight w:val="503"/>
        </w:trPr>
        <w:tc>
          <w:tcPr>
            <w:tcW w:w="9468" w:type="dxa"/>
            <w:gridSpan w:val="6"/>
            <w:tcBorders>
              <w:top w:val="nil"/>
              <w:left w:val="nil"/>
              <w:bottom w:val="nil"/>
              <w:right w:val="nil"/>
            </w:tcBorders>
          </w:tcPr>
          <w:p w:rsidR="000B6523" w:rsidRPr="0001473B" w:rsidRDefault="000B6523" w:rsidP="0001473B">
            <w:pPr>
              <w:jc w:val="center"/>
              <w:rPr>
                <w:rFonts w:ascii="Arial" w:hAnsi="Arial" w:cs="Arial"/>
                <w:szCs w:val="22"/>
              </w:rPr>
            </w:pPr>
          </w:p>
        </w:tc>
      </w:tr>
      <w:tr w:rsidR="000B6523" w:rsidRPr="00ED354E" w:rsidTr="003A5108">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Height w:val="548"/>
          <w:tblHeader/>
        </w:trPr>
        <w:tc>
          <w:tcPr>
            <w:tcW w:w="9468" w:type="dxa"/>
            <w:gridSpan w:val="6"/>
            <w:tcBorders>
              <w:top w:val="single" w:sz="4" w:space="0" w:color="auto"/>
              <w:left w:val="single" w:sz="4" w:space="0" w:color="auto"/>
              <w:bottom w:val="single" w:sz="6" w:space="0" w:color="auto"/>
              <w:right w:val="single" w:sz="4" w:space="0" w:color="auto"/>
            </w:tcBorders>
            <w:vAlign w:val="center"/>
          </w:tcPr>
          <w:p w:rsidR="000B6523" w:rsidRPr="003A5108" w:rsidRDefault="000B6523" w:rsidP="003A5108">
            <w:pPr>
              <w:jc w:val="center"/>
              <w:rPr>
                <w:rFonts w:ascii="Arial" w:hAnsi="Arial" w:cs="Arial"/>
                <w:b/>
                <w:sz w:val="28"/>
                <w:szCs w:val="28"/>
              </w:rPr>
            </w:pPr>
            <w:r w:rsidRPr="003A5108">
              <w:rPr>
                <w:rFonts w:ascii="Arial" w:hAnsi="Arial" w:cs="Arial"/>
                <w:b/>
                <w:i/>
                <w:sz w:val="28"/>
                <w:szCs w:val="28"/>
              </w:rPr>
              <w:t xml:space="preserve">List of </w:t>
            </w:r>
            <w:r>
              <w:rPr>
                <w:rFonts w:ascii="Arial" w:hAnsi="Arial" w:cs="Arial"/>
                <w:b/>
                <w:i/>
                <w:sz w:val="28"/>
                <w:szCs w:val="28"/>
              </w:rPr>
              <w:t>C</w:t>
            </w:r>
            <w:r w:rsidRPr="003A5108">
              <w:rPr>
                <w:rFonts w:ascii="Arial" w:hAnsi="Arial" w:cs="Arial"/>
                <w:b/>
                <w:i/>
                <w:sz w:val="28"/>
                <w:szCs w:val="28"/>
              </w:rPr>
              <w:t xml:space="preserve">ommenters and </w:t>
            </w:r>
            <w:r>
              <w:rPr>
                <w:rFonts w:ascii="Arial" w:hAnsi="Arial" w:cs="Arial"/>
                <w:b/>
                <w:i/>
                <w:sz w:val="28"/>
                <w:szCs w:val="28"/>
              </w:rPr>
              <w:t>R</w:t>
            </w:r>
            <w:r w:rsidRPr="003A5108">
              <w:rPr>
                <w:rFonts w:ascii="Arial" w:hAnsi="Arial" w:cs="Arial"/>
                <w:b/>
                <w:i/>
                <w:sz w:val="28"/>
                <w:szCs w:val="28"/>
              </w:rPr>
              <w:t xml:space="preserve">eference </w:t>
            </w:r>
            <w:r>
              <w:rPr>
                <w:rFonts w:ascii="Arial" w:hAnsi="Arial" w:cs="Arial"/>
                <w:b/>
                <w:i/>
                <w:sz w:val="28"/>
                <w:szCs w:val="28"/>
              </w:rPr>
              <w:t>N</w:t>
            </w:r>
            <w:r w:rsidRPr="003A5108">
              <w:rPr>
                <w:rFonts w:ascii="Arial" w:hAnsi="Arial" w:cs="Arial"/>
                <w:b/>
                <w:i/>
                <w:sz w:val="28"/>
                <w:szCs w:val="28"/>
              </w:rPr>
              <w:t>umbers</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blHeader/>
        </w:trPr>
        <w:tc>
          <w:tcPr>
            <w:tcW w:w="807" w:type="dxa"/>
            <w:tcBorders>
              <w:top w:val="single" w:sz="6" w:space="0" w:color="auto"/>
              <w:left w:val="single" w:sz="4" w:space="0" w:color="auto"/>
              <w:bottom w:val="single" w:sz="6" w:space="0" w:color="auto"/>
              <w:right w:val="single" w:sz="6" w:space="0" w:color="auto"/>
            </w:tcBorders>
            <w:shd w:val="clear" w:color="auto" w:fill="D9D9D9"/>
            <w:vAlign w:val="center"/>
          </w:tcPr>
          <w:p w:rsidR="000B6523" w:rsidRPr="00ED354E" w:rsidRDefault="000B6523">
            <w:pPr>
              <w:jc w:val="center"/>
              <w:rPr>
                <w:rFonts w:ascii="Arial" w:hAnsi="Arial" w:cs="Arial"/>
                <w:b/>
                <w:sz w:val="20"/>
              </w:rPr>
            </w:pPr>
            <w:r w:rsidRPr="00ED354E">
              <w:rPr>
                <w:rFonts w:ascii="Arial" w:hAnsi="Arial" w:cs="Arial"/>
                <w:b/>
                <w:sz w:val="20"/>
              </w:rPr>
              <w:t>Ref #</w:t>
            </w:r>
          </w:p>
        </w:tc>
        <w:tc>
          <w:tcPr>
            <w:tcW w:w="169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0B6523" w:rsidRPr="00ED354E" w:rsidRDefault="000B6523" w:rsidP="00D97A58">
            <w:pPr>
              <w:jc w:val="center"/>
              <w:rPr>
                <w:rFonts w:ascii="Arial" w:hAnsi="Arial" w:cs="Arial"/>
                <w:b/>
                <w:sz w:val="20"/>
              </w:rPr>
            </w:pPr>
            <w:r w:rsidRPr="00ED354E">
              <w:rPr>
                <w:rFonts w:ascii="Arial" w:hAnsi="Arial" w:cs="Arial"/>
                <w:b/>
                <w:sz w:val="20"/>
              </w:rPr>
              <w:t>Name</w:t>
            </w:r>
          </w:p>
        </w:tc>
        <w:tc>
          <w:tcPr>
            <w:tcW w:w="2121" w:type="dxa"/>
            <w:tcBorders>
              <w:top w:val="single" w:sz="6" w:space="0" w:color="auto"/>
              <w:left w:val="single" w:sz="6" w:space="0" w:color="auto"/>
              <w:bottom w:val="single" w:sz="6" w:space="0" w:color="auto"/>
              <w:right w:val="single" w:sz="6" w:space="0" w:color="auto"/>
            </w:tcBorders>
            <w:shd w:val="clear" w:color="auto" w:fill="D9D9D9"/>
            <w:tcMar>
              <w:top w:w="0" w:type="dxa"/>
              <w:left w:w="108" w:type="dxa"/>
              <w:bottom w:w="0" w:type="dxa"/>
              <w:right w:w="108" w:type="dxa"/>
            </w:tcMar>
            <w:vAlign w:val="center"/>
          </w:tcPr>
          <w:p w:rsidR="000B6523" w:rsidRPr="00ED354E" w:rsidRDefault="000B6523" w:rsidP="00D97A58">
            <w:pPr>
              <w:jc w:val="center"/>
              <w:rPr>
                <w:rFonts w:ascii="Arial" w:hAnsi="Arial" w:cs="Arial"/>
                <w:b/>
                <w:sz w:val="20"/>
              </w:rPr>
            </w:pPr>
            <w:r w:rsidRPr="00ED354E">
              <w:rPr>
                <w:rFonts w:ascii="Arial" w:hAnsi="Arial" w:cs="Arial"/>
                <w:b/>
                <w:sz w:val="20"/>
              </w:rPr>
              <w:t>Organization</w:t>
            </w:r>
          </w:p>
        </w:tc>
        <w:tc>
          <w:tcPr>
            <w:tcW w:w="3211" w:type="dxa"/>
            <w:tcBorders>
              <w:top w:val="single" w:sz="6" w:space="0" w:color="auto"/>
              <w:left w:val="single" w:sz="6" w:space="0" w:color="auto"/>
              <w:bottom w:val="single" w:sz="6" w:space="0" w:color="auto"/>
              <w:right w:val="single" w:sz="6" w:space="0" w:color="auto"/>
            </w:tcBorders>
            <w:shd w:val="clear" w:color="auto" w:fill="D9D9D9"/>
            <w:tcMar>
              <w:top w:w="0" w:type="dxa"/>
              <w:left w:w="108" w:type="dxa"/>
              <w:bottom w:w="0" w:type="dxa"/>
              <w:right w:w="108" w:type="dxa"/>
            </w:tcMar>
            <w:vAlign w:val="center"/>
          </w:tcPr>
          <w:p w:rsidR="000B6523" w:rsidRPr="00ED354E" w:rsidRDefault="000B6523" w:rsidP="00D97A58">
            <w:pPr>
              <w:jc w:val="center"/>
              <w:rPr>
                <w:rFonts w:ascii="Arial" w:hAnsi="Arial" w:cs="Arial"/>
                <w:b/>
                <w:sz w:val="20"/>
              </w:rPr>
            </w:pPr>
            <w:r w:rsidRPr="00ED354E">
              <w:rPr>
                <w:rFonts w:ascii="Arial" w:hAnsi="Arial" w:cs="Arial"/>
                <w:b/>
                <w:sz w:val="20"/>
              </w:rPr>
              <w:t>Address</w:t>
            </w:r>
          </w:p>
        </w:tc>
        <w:tc>
          <w:tcPr>
            <w:tcW w:w="1630" w:type="dxa"/>
            <w:tcBorders>
              <w:top w:val="single" w:sz="6" w:space="0" w:color="auto"/>
              <w:left w:val="single" w:sz="6" w:space="0" w:color="auto"/>
              <w:bottom w:val="single" w:sz="6" w:space="0" w:color="auto"/>
              <w:right w:val="single" w:sz="4" w:space="0" w:color="auto"/>
            </w:tcBorders>
            <w:shd w:val="clear" w:color="auto" w:fill="D9D9D9"/>
            <w:tcMar>
              <w:top w:w="0" w:type="dxa"/>
              <w:left w:w="108" w:type="dxa"/>
              <w:bottom w:w="0" w:type="dxa"/>
              <w:right w:w="108" w:type="dxa"/>
            </w:tcMar>
            <w:vAlign w:val="center"/>
          </w:tcPr>
          <w:p w:rsidR="000B6523" w:rsidRPr="00ED354E" w:rsidRDefault="000B6523" w:rsidP="00D97A58">
            <w:pPr>
              <w:jc w:val="center"/>
              <w:rPr>
                <w:rFonts w:ascii="Arial" w:hAnsi="Arial" w:cs="Arial"/>
                <w:b/>
                <w:sz w:val="20"/>
              </w:rPr>
            </w:pPr>
            <w:r w:rsidRPr="00ED354E">
              <w:rPr>
                <w:rFonts w:ascii="Arial" w:hAnsi="Arial" w:cs="Arial"/>
                <w:b/>
                <w:sz w:val="20"/>
              </w:rPr>
              <w:t>Comment date</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Shelia Herrera</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Street">
              <w:smartTag w:uri="urn:schemas-microsoft-com:office:smarttags" w:element="address">
                <w:r w:rsidRPr="00ED354E">
                  <w:rPr>
                    <w:sz w:val="20"/>
                  </w:rPr>
                  <w:t>1338 Woodland Drive</w:t>
                </w:r>
              </w:smartTag>
            </w:smartTag>
            <w:r w:rsidRPr="00ED354E">
              <w:rPr>
                <w:sz w:val="20"/>
              </w:rPr>
              <w:t xml:space="preserve">, </w:t>
            </w:r>
          </w:p>
          <w:p w:rsidR="000B6523" w:rsidRPr="00ED354E" w:rsidRDefault="000B6523" w:rsidP="004471AA">
            <w:pPr>
              <w:rPr>
                <w:sz w:val="20"/>
              </w:rPr>
            </w:pPr>
            <w:smartTag w:uri="urn:schemas-microsoft-com:office:smarttags" w:element="place">
              <w:smartTag w:uri="urn:schemas-microsoft-com:office:smarttags" w:element="City">
                <w:r w:rsidRPr="00ED354E">
                  <w:rPr>
                    <w:sz w:val="20"/>
                  </w:rPr>
                  <w:t>Bloomfield</w:t>
                </w:r>
              </w:smartTag>
              <w:r w:rsidRPr="00ED354E">
                <w:rPr>
                  <w:sz w:val="20"/>
                </w:rPr>
                <w:t xml:space="preserve">, </w:t>
              </w:r>
              <w:smartTag w:uri="urn:schemas-microsoft-com:office:smarttags" w:element="State">
                <w:r w:rsidRPr="00ED354E">
                  <w:rPr>
                    <w:sz w:val="20"/>
                  </w:rPr>
                  <w:t>New Mexico</w:t>
                </w:r>
              </w:smartTag>
              <w:r w:rsidRPr="00ED354E">
                <w:rPr>
                  <w:sz w:val="20"/>
                </w:rPr>
                <w:t xml:space="preserve">  </w:t>
              </w:r>
              <w:smartTag w:uri="urn:schemas-microsoft-com:office:smarttags" w:element="PostalCode">
                <w:r w:rsidRPr="00ED354E">
                  <w:rPr>
                    <w:sz w:val="20"/>
                  </w:rPr>
                  <w:t>87413</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Aug. 25, 2010 &amp; Feb. 2,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2</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Keith Nelson</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Iron Overload Support Forums Online</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2F2D5C" w:rsidP="00B326E7">
            <w:pPr>
              <w:rPr>
                <w:sz w:val="20"/>
              </w:rPr>
            </w:pPr>
            <w:hyperlink r:id="rId8" w:history="1">
              <w:r w:rsidR="000B6523" w:rsidRPr="0001473B">
                <w:rPr>
                  <w:rStyle w:val="Hyperlink"/>
                  <w:sz w:val="20"/>
                </w:rPr>
                <w:t>keith@ironoverloadsupport.com</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3F20F1">
            <w:pPr>
              <w:rPr>
                <w:sz w:val="20"/>
              </w:rPr>
            </w:pPr>
            <w:r w:rsidRPr="00ED354E">
              <w:rPr>
                <w:sz w:val="20"/>
              </w:rPr>
              <w:t>Sept.7,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3</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smartTag w:uri="urn:schemas-microsoft-com:office:smarttags" w:element="City">
              <w:smartTag w:uri="urn:schemas-microsoft-com:office:smarttags" w:element="place">
                <w:r w:rsidRPr="00ED354E">
                  <w:rPr>
                    <w:sz w:val="20"/>
                  </w:rPr>
                  <w:t>Cary</w:t>
                </w:r>
              </w:smartTag>
            </w:smartTag>
            <w:r w:rsidRPr="00ED354E">
              <w:rPr>
                <w:sz w:val="20"/>
              </w:rPr>
              <w:t xml:space="preserve"> </w:t>
            </w:r>
            <w:proofErr w:type="spellStart"/>
            <w:r w:rsidRPr="00ED354E">
              <w:rPr>
                <w:sz w:val="20"/>
              </w:rPr>
              <w:t>Weigand</w:t>
            </w:r>
            <w:proofErr w:type="spellEnd"/>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2F2D5C" w:rsidP="004F65AD">
            <w:pPr>
              <w:rPr>
                <w:sz w:val="20"/>
              </w:rPr>
            </w:pPr>
            <w:hyperlink r:id="rId9" w:history="1">
              <w:r w:rsidR="000B6523" w:rsidRPr="0001473B">
                <w:rPr>
                  <w:rStyle w:val="Hyperlink"/>
                  <w:sz w:val="20"/>
                </w:rPr>
                <w:t>Troyweigand@aol.com</w:t>
              </w:r>
            </w:hyperlink>
          </w:p>
          <w:p w:rsidR="000B6523" w:rsidRPr="00ED354E" w:rsidRDefault="000B6523" w:rsidP="004F65AD">
            <w:pPr>
              <w:rPr>
                <w:sz w:val="20"/>
              </w:rPr>
            </w:pP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3F20F1">
            <w:pPr>
              <w:rPr>
                <w:sz w:val="20"/>
              </w:rPr>
            </w:pPr>
            <w:r w:rsidRPr="00ED354E">
              <w:rPr>
                <w:sz w:val="20"/>
              </w:rPr>
              <w:t>Sept. 11,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4</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 xml:space="preserve">Christina </w:t>
            </w:r>
            <w:proofErr w:type="spellStart"/>
            <w:r w:rsidRPr="00ED354E">
              <w:rPr>
                <w:sz w:val="20"/>
              </w:rPr>
              <w:t>Shetterly</w:t>
            </w:r>
            <w:proofErr w:type="spellEnd"/>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3F20F1">
            <w:pPr>
              <w:rPr>
                <w:sz w:val="20"/>
              </w:rPr>
            </w:pPr>
            <w:smartTag w:uri="urn:schemas-microsoft-com:office:smarttags" w:element="Street">
              <w:smartTag w:uri="urn:schemas-microsoft-com:office:smarttags" w:element="address">
                <w:r w:rsidRPr="00ED354E">
                  <w:rPr>
                    <w:sz w:val="20"/>
                  </w:rPr>
                  <w:t>2844 Yvonne Road</w:t>
                </w:r>
              </w:smartTag>
            </w:smartTag>
            <w:r w:rsidRPr="00ED354E">
              <w:rPr>
                <w:sz w:val="20"/>
              </w:rPr>
              <w:t xml:space="preserve">, </w:t>
            </w:r>
          </w:p>
          <w:p w:rsidR="000B6523" w:rsidRPr="00ED354E" w:rsidRDefault="000B6523" w:rsidP="003F20F1">
            <w:pPr>
              <w:rPr>
                <w:sz w:val="20"/>
              </w:rPr>
            </w:pPr>
            <w:smartTag w:uri="urn:schemas-microsoft-com:office:smarttags" w:element="place">
              <w:smartTag w:uri="urn:schemas-microsoft-com:office:smarttags" w:element="City">
                <w:r w:rsidRPr="00ED354E">
                  <w:rPr>
                    <w:sz w:val="20"/>
                  </w:rPr>
                  <w:t>Medford</w:t>
                </w:r>
              </w:smartTag>
              <w:r w:rsidRPr="00ED354E">
                <w:rPr>
                  <w:sz w:val="20"/>
                </w:rPr>
                <w:t xml:space="preserve">, </w:t>
              </w:r>
              <w:smartTag w:uri="urn:schemas-microsoft-com:office:smarttags" w:element="State">
                <w:r w:rsidRPr="00ED354E">
                  <w:rPr>
                    <w:sz w:val="20"/>
                  </w:rPr>
                  <w:t>OR</w:t>
                </w:r>
              </w:smartTag>
              <w:r w:rsidRPr="00ED354E">
                <w:rPr>
                  <w:sz w:val="20"/>
                </w:rPr>
                <w:t xml:space="preserve">  </w:t>
              </w:r>
              <w:smartTag w:uri="urn:schemas-microsoft-com:office:smarttags" w:element="PostalCode">
                <w:r w:rsidRPr="00ED354E">
                  <w:rPr>
                    <w:sz w:val="20"/>
                  </w:rPr>
                  <w:t>97504</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3F20F1">
            <w:pPr>
              <w:rPr>
                <w:sz w:val="20"/>
              </w:rPr>
            </w:pPr>
            <w:r w:rsidRPr="00ED354E">
              <w:rPr>
                <w:sz w:val="20"/>
              </w:rPr>
              <w:t>Sept.13,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5</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 xml:space="preserve">Shirley </w:t>
            </w:r>
            <w:proofErr w:type="spellStart"/>
            <w:r w:rsidRPr="00ED354E">
              <w:rPr>
                <w:sz w:val="20"/>
              </w:rPr>
              <w:t>VanLeuven</w:t>
            </w:r>
            <w:proofErr w:type="spellEnd"/>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3F20F1">
            <w:pPr>
              <w:rPr>
                <w:sz w:val="20"/>
              </w:rPr>
            </w:pPr>
            <w:r w:rsidRPr="00ED354E">
              <w:rPr>
                <w:sz w:val="20"/>
              </w:rPr>
              <w:t>Evergreen Meadows Water Improvement District</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 xml:space="preserve">Prospect, </w:t>
            </w:r>
            <w:smartTag w:uri="urn:schemas-microsoft-com:office:smarttags" w:element="State">
              <w:smartTag w:uri="urn:schemas-microsoft-com:office:smarttags" w:element="place">
                <w:r w:rsidRPr="00ED354E">
                  <w:rPr>
                    <w:sz w:val="20"/>
                  </w:rPr>
                  <w:t>Oregon</w:t>
                </w:r>
              </w:smartTag>
            </w:smartTag>
          </w:p>
          <w:p w:rsidR="000B6523" w:rsidRPr="00ED354E" w:rsidRDefault="002F2D5C" w:rsidP="004471AA">
            <w:pPr>
              <w:rPr>
                <w:sz w:val="20"/>
              </w:rPr>
            </w:pPr>
            <w:hyperlink r:id="rId10" w:history="1">
              <w:r w:rsidR="000B6523" w:rsidRPr="0001473B">
                <w:rPr>
                  <w:rStyle w:val="Hyperlink"/>
                  <w:sz w:val="20"/>
                </w:rPr>
                <w:t>sdayvl@hughes.net</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15,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6</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 xml:space="preserve">Paul </w:t>
            </w:r>
            <w:proofErr w:type="spellStart"/>
            <w:r w:rsidRPr="00ED354E">
              <w:rPr>
                <w:sz w:val="20"/>
              </w:rPr>
              <w:t>Neussl</w:t>
            </w:r>
            <w:proofErr w:type="spellEnd"/>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Evergreen Meadows Water Improvement District</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2F2D5C" w:rsidP="004471AA">
            <w:pPr>
              <w:rPr>
                <w:sz w:val="20"/>
              </w:rPr>
            </w:pPr>
            <w:hyperlink r:id="rId11" w:history="1">
              <w:r w:rsidR="000B6523" w:rsidRPr="0001473B">
                <w:rPr>
                  <w:rStyle w:val="Hyperlink"/>
                  <w:sz w:val="20"/>
                </w:rPr>
                <w:t>paulneussl@live.com</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22,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7</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William H. Burke, Chairman, Tribal Water Commission</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Confederated Tribes of the Umatilla Indian Reservation</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Street">
              <w:smartTag w:uri="urn:schemas-microsoft-com:office:smarttags" w:element="address">
                <w:r w:rsidRPr="00ED354E">
                  <w:rPr>
                    <w:sz w:val="20"/>
                  </w:rPr>
                  <w:t xml:space="preserve">46411 </w:t>
                </w:r>
                <w:proofErr w:type="spellStart"/>
                <w:r w:rsidRPr="00ED354E">
                  <w:rPr>
                    <w:sz w:val="20"/>
                  </w:rPr>
                  <w:t>Timine</w:t>
                </w:r>
                <w:proofErr w:type="spellEnd"/>
                <w:r w:rsidRPr="00ED354E">
                  <w:rPr>
                    <w:sz w:val="20"/>
                  </w:rPr>
                  <w:t xml:space="preserve"> Way</w:t>
                </w:r>
              </w:smartTag>
            </w:smartTag>
            <w:r w:rsidRPr="00ED354E">
              <w:rPr>
                <w:sz w:val="20"/>
              </w:rPr>
              <w:t xml:space="preserve">, </w:t>
            </w:r>
          </w:p>
          <w:p w:rsidR="000B6523" w:rsidRPr="00ED354E" w:rsidRDefault="000B6523" w:rsidP="004471AA">
            <w:pPr>
              <w:rPr>
                <w:sz w:val="20"/>
              </w:rPr>
            </w:pPr>
            <w:smartTag w:uri="urn:schemas-microsoft-com:office:smarttags" w:element="place">
              <w:smartTag w:uri="urn:schemas-microsoft-com:office:smarttags" w:element="City">
                <w:r w:rsidRPr="00ED354E">
                  <w:rPr>
                    <w:sz w:val="20"/>
                  </w:rPr>
                  <w:t>Pendleton</w:t>
                </w:r>
              </w:smartTag>
              <w:r w:rsidRPr="00ED354E">
                <w:rPr>
                  <w:sz w:val="20"/>
                </w:rPr>
                <w:t xml:space="preserve">, </w:t>
              </w:r>
              <w:smartTag w:uri="urn:schemas-microsoft-com:office:smarttags" w:element="State">
                <w:r w:rsidRPr="00ED354E">
                  <w:rPr>
                    <w:sz w:val="20"/>
                  </w:rPr>
                  <w:t>OR</w:t>
                </w:r>
              </w:smartTag>
              <w:r w:rsidRPr="00ED354E">
                <w:rPr>
                  <w:sz w:val="20"/>
                </w:rPr>
                <w:t xml:space="preserve"> </w:t>
              </w:r>
              <w:smartTag w:uri="urn:schemas-microsoft-com:office:smarttags" w:element="PostalCode">
                <w:r w:rsidRPr="00ED354E">
                  <w:rPr>
                    <w:sz w:val="20"/>
                  </w:rPr>
                  <w:t>97801</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21,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8</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Susan Hansen</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place">
              <w:smartTag w:uri="urn:schemas-microsoft-com:office:smarttags" w:element="City">
                <w:r w:rsidRPr="00ED354E">
                  <w:rPr>
                    <w:sz w:val="20"/>
                  </w:rPr>
                  <w:t>Ashland</w:t>
                </w:r>
              </w:smartTag>
              <w:r w:rsidRPr="00ED354E">
                <w:rPr>
                  <w:sz w:val="20"/>
                </w:rPr>
                <w:t xml:space="preserve">, </w:t>
              </w:r>
              <w:smartTag w:uri="urn:schemas-microsoft-com:office:smarttags" w:element="State">
                <w:r w:rsidRPr="00ED354E">
                  <w:rPr>
                    <w:sz w:val="20"/>
                  </w:rPr>
                  <w:t>OR</w:t>
                </w:r>
              </w:smartTag>
            </w:smartTag>
          </w:p>
          <w:p w:rsidR="000B6523" w:rsidRPr="00ED354E" w:rsidRDefault="002F2D5C" w:rsidP="004471AA">
            <w:pPr>
              <w:rPr>
                <w:sz w:val="20"/>
              </w:rPr>
            </w:pPr>
            <w:hyperlink r:id="rId12" w:history="1">
              <w:r w:rsidR="000B6523" w:rsidRPr="0001473B">
                <w:rPr>
                  <w:rStyle w:val="Hyperlink"/>
                  <w:sz w:val="20"/>
                </w:rPr>
                <w:t>she@opendoor.com</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26,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9</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Cheryl Moore</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2F2D5C" w:rsidP="004471AA">
            <w:pPr>
              <w:rPr>
                <w:sz w:val="20"/>
              </w:rPr>
            </w:pPr>
            <w:hyperlink r:id="rId13" w:history="1">
              <w:r w:rsidR="000B6523" w:rsidRPr="0001473B">
                <w:rPr>
                  <w:rStyle w:val="Hyperlink"/>
                  <w:sz w:val="20"/>
                </w:rPr>
                <w:t>cmoore@mendoco.com</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27,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10</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 xml:space="preserve">Ray </w:t>
            </w:r>
            <w:proofErr w:type="spellStart"/>
            <w:r w:rsidRPr="00ED354E">
              <w:rPr>
                <w:sz w:val="20"/>
              </w:rPr>
              <w:t>Suek</w:t>
            </w:r>
            <w:proofErr w:type="spellEnd"/>
            <w:r w:rsidRPr="00ED354E">
              <w:rPr>
                <w:sz w:val="20"/>
              </w:rPr>
              <w:t xml:space="preserve"> &amp; Geri Johnson</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address">
              <w:smartTag w:uri="urn:schemas-microsoft-com:office:smarttags" w:element="Street">
                <w:r w:rsidRPr="00ED354E">
                  <w:rPr>
                    <w:sz w:val="20"/>
                  </w:rPr>
                  <w:t>25570 Valley View Lane</w:t>
                </w:r>
              </w:smartTag>
              <w:r w:rsidRPr="00ED354E">
                <w:rPr>
                  <w:sz w:val="20"/>
                </w:rPr>
                <w:t xml:space="preserve">, </w:t>
              </w:r>
              <w:smartTag w:uri="urn:schemas-microsoft-com:office:smarttags" w:element="City">
                <w:r w:rsidRPr="00ED354E">
                  <w:rPr>
                    <w:sz w:val="20"/>
                  </w:rPr>
                  <w:t>Sheridan</w:t>
                </w:r>
              </w:smartTag>
              <w:r w:rsidRPr="00ED354E">
                <w:rPr>
                  <w:sz w:val="20"/>
                </w:rPr>
                <w:t xml:space="preserve">, </w:t>
              </w:r>
              <w:smartTag w:uri="urn:schemas-microsoft-com:office:smarttags" w:element="State">
                <w:r w:rsidRPr="00ED354E">
                  <w:rPr>
                    <w:sz w:val="20"/>
                  </w:rPr>
                  <w:t>Oregon</w:t>
                </w:r>
              </w:smartTag>
              <w:r w:rsidRPr="00ED354E">
                <w:rPr>
                  <w:sz w:val="20"/>
                </w:rPr>
                <w:t xml:space="preserve"> </w:t>
              </w:r>
              <w:smartTag w:uri="urn:schemas-microsoft-com:office:smarttags" w:element="PostalCode">
                <w:r w:rsidRPr="00ED354E">
                  <w:rPr>
                    <w:sz w:val="20"/>
                  </w:rPr>
                  <w:t>97378</w:t>
                </w:r>
              </w:smartTag>
            </w:smartTag>
          </w:p>
          <w:p w:rsidR="000B6523" w:rsidRPr="00ED354E" w:rsidRDefault="002F2D5C" w:rsidP="004471AA">
            <w:pPr>
              <w:rPr>
                <w:sz w:val="20"/>
              </w:rPr>
            </w:pPr>
            <w:hyperlink r:id="rId14" w:history="1">
              <w:r w:rsidR="000B6523" w:rsidRPr="0001473B">
                <w:rPr>
                  <w:rStyle w:val="Hyperlink"/>
                  <w:sz w:val="20"/>
                </w:rPr>
                <w:t>gerijohnson@live.com</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28,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11</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Llewellyn Matthews, Executive Director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Northwest Pulp &amp; Paper</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address">
              <w:smartTag w:uri="urn:schemas-microsoft-com:office:smarttags" w:element="Street">
                <w:r w:rsidRPr="00ED354E">
                  <w:rPr>
                    <w:sz w:val="20"/>
                  </w:rPr>
                  <w:t>7900 S.E. 28</w:t>
                </w:r>
                <w:r w:rsidRPr="00ED354E">
                  <w:rPr>
                    <w:sz w:val="20"/>
                    <w:vertAlign w:val="superscript"/>
                  </w:rPr>
                  <w:t>th</w:t>
                </w:r>
                <w:r w:rsidRPr="00ED354E">
                  <w:rPr>
                    <w:sz w:val="20"/>
                  </w:rPr>
                  <w:t xml:space="preserve"> Street, Suite 304</w:t>
                </w:r>
              </w:smartTag>
              <w:r w:rsidRPr="00ED354E">
                <w:rPr>
                  <w:sz w:val="20"/>
                </w:rPr>
                <w:t xml:space="preserve">, </w:t>
              </w:r>
              <w:smartTag w:uri="urn:schemas-microsoft-com:office:smarttags" w:element="City">
                <w:r w:rsidRPr="00ED354E">
                  <w:rPr>
                    <w:sz w:val="20"/>
                  </w:rPr>
                  <w:t>Mercer Island</w:t>
                </w:r>
              </w:smartTag>
              <w:r w:rsidRPr="00ED354E">
                <w:rPr>
                  <w:sz w:val="20"/>
                </w:rPr>
                <w:t xml:space="preserve">, </w:t>
              </w:r>
              <w:smartTag w:uri="urn:schemas-microsoft-com:office:smarttags" w:element="State">
                <w:r w:rsidRPr="00ED354E">
                  <w:rPr>
                    <w:sz w:val="20"/>
                  </w:rPr>
                  <w:t>WA</w:t>
                </w:r>
              </w:smartTag>
              <w:r w:rsidRPr="00ED354E">
                <w:rPr>
                  <w:sz w:val="20"/>
                </w:rPr>
                <w:t xml:space="preserve"> </w:t>
              </w:r>
              <w:smartTag w:uri="urn:schemas-microsoft-com:office:smarttags" w:element="PostalCode">
                <w:r w:rsidRPr="00ED354E">
                  <w:rPr>
                    <w:sz w:val="20"/>
                  </w:rPr>
                  <w:t>98040</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30,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12</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Nina Bell</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Northwest Environmental Advocates</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address">
              <w:smartTag w:uri="urn:schemas-microsoft-com:office:smarttags" w:element="Street">
                <w:r w:rsidRPr="00ED354E">
                  <w:rPr>
                    <w:sz w:val="20"/>
                  </w:rPr>
                  <w:t>PO Box</w:t>
                </w:r>
              </w:smartTag>
              <w:r w:rsidRPr="00ED354E">
                <w:rPr>
                  <w:sz w:val="20"/>
                </w:rPr>
                <w:t xml:space="preserve"> 12187</w:t>
              </w:r>
            </w:smartTag>
          </w:p>
          <w:p w:rsidR="000B6523" w:rsidRPr="00ED354E" w:rsidRDefault="000B6523" w:rsidP="004471AA">
            <w:pPr>
              <w:rPr>
                <w:sz w:val="20"/>
              </w:rPr>
            </w:pPr>
            <w:smartTag w:uri="urn:schemas-microsoft-com:office:smarttags" w:element="place">
              <w:smartTag w:uri="urn:schemas-microsoft-com:office:smarttags" w:element="City">
                <w:r w:rsidRPr="00ED354E">
                  <w:rPr>
                    <w:sz w:val="20"/>
                  </w:rPr>
                  <w:t>Portland</w:t>
                </w:r>
              </w:smartTag>
              <w:r w:rsidRPr="00ED354E">
                <w:rPr>
                  <w:sz w:val="20"/>
                </w:rPr>
                <w:t xml:space="preserve">, </w:t>
              </w:r>
              <w:smartTag w:uri="urn:schemas-microsoft-com:office:smarttags" w:element="State">
                <w:r w:rsidRPr="00ED354E">
                  <w:rPr>
                    <w:sz w:val="20"/>
                  </w:rPr>
                  <w:t>OR</w:t>
                </w:r>
              </w:smartTag>
              <w:r w:rsidRPr="00ED354E">
                <w:rPr>
                  <w:sz w:val="20"/>
                </w:rPr>
                <w:t xml:space="preserve"> </w:t>
              </w:r>
              <w:smartTag w:uri="urn:schemas-microsoft-com:office:smarttags" w:element="PostalCode">
                <w:r w:rsidRPr="00ED354E">
                  <w:rPr>
                    <w:sz w:val="20"/>
                  </w:rPr>
                  <w:t>97212</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ED354E">
            <w:pPr>
              <w:rPr>
                <w:sz w:val="20"/>
              </w:rPr>
            </w:pPr>
            <w:r w:rsidRPr="00ED354E">
              <w:rPr>
                <w:sz w:val="20"/>
              </w:rPr>
              <w:t>Sept. 30, 2010</w:t>
            </w:r>
            <w:r>
              <w:rPr>
                <w:sz w:val="20"/>
              </w:rPr>
              <w:t>, Feb. 16 &amp; 23,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13</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proofErr w:type="spellStart"/>
            <w:r w:rsidRPr="00ED354E">
              <w:rPr>
                <w:sz w:val="20"/>
              </w:rPr>
              <w:t>Cari</w:t>
            </w:r>
            <w:proofErr w:type="spellEnd"/>
            <w:r w:rsidRPr="00ED354E">
              <w:rPr>
                <w:sz w:val="20"/>
              </w:rPr>
              <w:t xml:space="preserve"> </w:t>
            </w:r>
            <w:proofErr w:type="spellStart"/>
            <w:r w:rsidRPr="00ED354E">
              <w:rPr>
                <w:sz w:val="20"/>
              </w:rPr>
              <w:t>Hinesly</w:t>
            </w:r>
            <w:proofErr w:type="spellEnd"/>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D583A">
            <w:pPr>
              <w:rPr>
                <w:sz w:val="20"/>
              </w:rPr>
            </w:pPr>
            <w:r w:rsidRPr="00ED354E">
              <w:rPr>
                <w:sz w:val="20"/>
              </w:rPr>
              <w:t>Evergreen Meadows Water Improvement District</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r w:rsidRPr="00ED354E">
              <w:rPr>
                <w:sz w:val="20"/>
              </w:rPr>
              <w:t>Prospect, OR</w:t>
            </w:r>
          </w:p>
          <w:p w:rsidR="000B6523" w:rsidRPr="00ED354E" w:rsidRDefault="002F2D5C" w:rsidP="004471AA">
            <w:pPr>
              <w:rPr>
                <w:sz w:val="20"/>
              </w:rPr>
            </w:pPr>
            <w:hyperlink r:id="rId15" w:history="1">
              <w:r w:rsidR="000B6523" w:rsidRPr="0001473B">
                <w:rPr>
                  <w:rStyle w:val="Hyperlink"/>
                  <w:sz w:val="20"/>
                </w:rPr>
                <w:t>hineslyc@huges.net</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29, 2010</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14</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936543">
            <w:pPr>
              <w:rPr>
                <w:sz w:val="20"/>
              </w:rPr>
            </w:pPr>
            <w:r w:rsidRPr="00ED354E">
              <w:rPr>
                <w:sz w:val="20"/>
              </w:rPr>
              <w:t xml:space="preserve">Barbara </w:t>
            </w:r>
            <w:proofErr w:type="spellStart"/>
            <w:r w:rsidRPr="00ED354E">
              <w:rPr>
                <w:sz w:val="20"/>
              </w:rPr>
              <w:t>Stifel</w:t>
            </w:r>
            <w:proofErr w:type="spellEnd"/>
            <w:r>
              <w:rPr>
                <w:sz w:val="20"/>
              </w:rPr>
              <w:t>,</w:t>
            </w:r>
            <w:r w:rsidRPr="00ED354E">
              <w:rPr>
                <w:sz w:val="20"/>
              </w:rPr>
              <w:t xml:space="preserve"> Ken Kauffman</w:t>
            </w:r>
            <w:r>
              <w:rPr>
                <w:sz w:val="20"/>
              </w:rPr>
              <w:t xml:space="preserve">, David </w:t>
            </w:r>
            <w:proofErr w:type="spellStart"/>
            <w:r>
              <w:rPr>
                <w:sz w:val="20"/>
              </w:rPr>
              <w:t>Farrer</w:t>
            </w:r>
            <w:proofErr w:type="spellEnd"/>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936543">
            <w:pPr>
              <w:rPr>
                <w:sz w:val="20"/>
              </w:rPr>
            </w:pPr>
            <w:smartTag w:uri="urn:schemas-microsoft-com:office:smarttags" w:element="State">
              <w:smartTag w:uri="urn:schemas-microsoft-com:office:smarttags" w:element="place">
                <w:r>
                  <w:rPr>
                    <w:sz w:val="20"/>
                  </w:rPr>
                  <w:t>Oregon</w:t>
                </w:r>
              </w:smartTag>
            </w:smartTag>
            <w:r>
              <w:rPr>
                <w:sz w:val="20"/>
              </w:rPr>
              <w:t xml:space="preserve"> Health Authority</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Street">
              <w:smartTag w:uri="urn:schemas-microsoft-com:office:smarttags" w:element="address">
                <w:r w:rsidRPr="00ED354E">
                  <w:rPr>
                    <w:sz w:val="20"/>
                  </w:rPr>
                  <w:t>800 NE Oregon St</w:t>
                </w:r>
              </w:smartTag>
            </w:smartTag>
            <w:r w:rsidRPr="00ED354E">
              <w:rPr>
                <w:sz w:val="20"/>
              </w:rPr>
              <w:t xml:space="preserve">., </w:t>
            </w:r>
          </w:p>
          <w:p w:rsidR="000B6523" w:rsidRDefault="000B6523" w:rsidP="004471AA">
            <w:pPr>
              <w:rPr>
                <w:sz w:val="20"/>
              </w:rPr>
            </w:pPr>
            <w:smartTag w:uri="urn:schemas-microsoft-com:office:smarttags" w:element="place">
              <w:smartTag w:uri="urn:schemas-microsoft-com:office:smarttags" w:element="City">
                <w:r w:rsidRPr="00ED354E">
                  <w:rPr>
                    <w:sz w:val="20"/>
                  </w:rPr>
                  <w:t>Portland</w:t>
                </w:r>
              </w:smartTag>
              <w:r w:rsidRPr="00ED354E">
                <w:rPr>
                  <w:sz w:val="20"/>
                </w:rPr>
                <w:t xml:space="preserve">, </w:t>
              </w:r>
              <w:smartTag w:uri="urn:schemas-microsoft-com:office:smarttags" w:element="State">
                <w:r w:rsidRPr="00ED354E">
                  <w:rPr>
                    <w:sz w:val="20"/>
                  </w:rPr>
                  <w:t>OR</w:t>
                </w:r>
              </w:smartTag>
              <w:r w:rsidRPr="00ED354E">
                <w:rPr>
                  <w:sz w:val="20"/>
                </w:rPr>
                <w:t xml:space="preserve"> </w:t>
              </w:r>
              <w:smartTag w:uri="urn:schemas-microsoft-com:office:smarttags" w:element="PostalCode">
                <w:r w:rsidRPr="00ED354E">
                  <w:rPr>
                    <w:sz w:val="20"/>
                  </w:rPr>
                  <w:t>97232-2162</w:t>
                </w:r>
              </w:smartTag>
            </w:smartTag>
          </w:p>
          <w:p w:rsidR="000B6523" w:rsidRPr="00ED354E" w:rsidRDefault="002F2D5C" w:rsidP="004471AA">
            <w:pPr>
              <w:rPr>
                <w:sz w:val="20"/>
              </w:rPr>
            </w:pPr>
            <w:hyperlink r:id="rId16" w:history="1">
              <w:r w:rsidR="000B6523" w:rsidRPr="0001473B">
                <w:rPr>
                  <w:rStyle w:val="Hyperlink"/>
                  <w:sz w:val="20"/>
                </w:rPr>
                <w:t>Barbara.l.stifel@state.or.us</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27, 2010</w:t>
            </w:r>
            <w:r>
              <w:rPr>
                <w:sz w:val="20"/>
              </w:rPr>
              <w:t xml:space="preserve"> &amp; Feb. 23,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15</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790800">
            <w:pPr>
              <w:rPr>
                <w:sz w:val="20"/>
              </w:rPr>
            </w:pPr>
            <w:r w:rsidRPr="00ED354E">
              <w:rPr>
                <w:sz w:val="20"/>
              </w:rPr>
              <w:t xml:space="preserve">Mark </w:t>
            </w:r>
            <w:proofErr w:type="spellStart"/>
            <w:r w:rsidRPr="00ED354E">
              <w:rPr>
                <w:sz w:val="20"/>
              </w:rPr>
              <w:t>Willrett</w:t>
            </w:r>
            <w:proofErr w:type="spellEnd"/>
            <w:r w:rsidRPr="00ED354E">
              <w:rPr>
                <w:sz w:val="20"/>
              </w:rPr>
              <w:t>, P.E., Director of Public Works</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957CDA">
            <w:pPr>
              <w:rPr>
                <w:sz w:val="20"/>
              </w:rPr>
            </w:pPr>
            <w:r w:rsidRPr="00ED354E">
              <w:rPr>
                <w:sz w:val="20"/>
              </w:rPr>
              <w:t xml:space="preserve">City of </w:t>
            </w:r>
            <w:smartTag w:uri="urn:schemas-microsoft-com:office:smarttags" w:element="City">
              <w:smartTag w:uri="urn:schemas-microsoft-com:office:smarttags" w:element="place">
                <w:r w:rsidRPr="00ED354E">
                  <w:rPr>
                    <w:sz w:val="20"/>
                  </w:rPr>
                  <w:t>Klamath Falls</w:t>
                </w:r>
              </w:smartTag>
            </w:smartTag>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4471AA">
            <w:pPr>
              <w:rPr>
                <w:sz w:val="20"/>
              </w:rPr>
            </w:pPr>
            <w:smartTag w:uri="urn:schemas-microsoft-com:office:smarttags" w:element="address">
              <w:smartTag w:uri="urn:schemas-microsoft-com:office:smarttags" w:element="Street">
                <w:r w:rsidRPr="00ED354E">
                  <w:rPr>
                    <w:sz w:val="20"/>
                  </w:rPr>
                  <w:t>PO Box</w:t>
                </w:r>
              </w:smartTag>
              <w:r w:rsidRPr="00ED354E">
                <w:rPr>
                  <w:sz w:val="20"/>
                </w:rPr>
                <w:t xml:space="preserve"> 237</w:t>
              </w:r>
            </w:smartTag>
            <w:r w:rsidRPr="00ED354E">
              <w:rPr>
                <w:sz w:val="20"/>
              </w:rPr>
              <w:t xml:space="preserve">, </w:t>
            </w:r>
          </w:p>
          <w:p w:rsidR="000B6523" w:rsidRDefault="000B6523" w:rsidP="004471AA">
            <w:pPr>
              <w:rPr>
                <w:sz w:val="20"/>
              </w:rPr>
            </w:pPr>
            <w:smartTag w:uri="urn:schemas-microsoft-com:office:smarttags" w:element="place">
              <w:smartTag w:uri="urn:schemas-microsoft-com:office:smarttags" w:element="City">
                <w:r w:rsidRPr="00ED354E">
                  <w:rPr>
                    <w:sz w:val="20"/>
                  </w:rPr>
                  <w:t>Klamath Falls</w:t>
                </w:r>
              </w:smartTag>
              <w:r w:rsidRPr="00ED354E">
                <w:rPr>
                  <w:sz w:val="20"/>
                </w:rPr>
                <w:t xml:space="preserve">, </w:t>
              </w:r>
              <w:smartTag w:uri="urn:schemas-microsoft-com:office:smarttags" w:element="State">
                <w:r w:rsidRPr="00ED354E">
                  <w:rPr>
                    <w:sz w:val="20"/>
                  </w:rPr>
                  <w:t>OR</w:t>
                </w:r>
              </w:smartTag>
              <w:r w:rsidRPr="00ED354E">
                <w:rPr>
                  <w:sz w:val="20"/>
                </w:rPr>
                <w:t xml:space="preserve">  </w:t>
              </w:r>
              <w:smartTag w:uri="urn:schemas-microsoft-com:office:smarttags" w:element="PostalCode">
                <w:r w:rsidRPr="00ED354E">
                  <w:rPr>
                    <w:sz w:val="20"/>
                  </w:rPr>
                  <w:t>97601</w:t>
                </w:r>
              </w:smartTag>
            </w:smartTag>
          </w:p>
          <w:p w:rsidR="000B6523" w:rsidRPr="00ED354E" w:rsidRDefault="002F2D5C" w:rsidP="004471AA">
            <w:pPr>
              <w:rPr>
                <w:sz w:val="20"/>
              </w:rPr>
            </w:pPr>
            <w:hyperlink r:id="rId17" w:history="1">
              <w:r w:rsidR="000B6523" w:rsidRPr="0001473B">
                <w:rPr>
                  <w:rStyle w:val="Hyperlink"/>
                  <w:sz w:val="20"/>
                </w:rPr>
                <w:t>gmjohnson@ci.klamath-falls.or.us</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29, 2010</w:t>
            </w:r>
            <w:r>
              <w:rPr>
                <w:sz w:val="20"/>
              </w:rPr>
              <w:t xml:space="preserve"> &amp; Feb 22,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16</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3F3408">
            <w:pPr>
              <w:rPr>
                <w:sz w:val="20"/>
              </w:rPr>
            </w:pPr>
            <w:r w:rsidRPr="00ED354E">
              <w:rPr>
                <w:sz w:val="20"/>
              </w:rPr>
              <w:t xml:space="preserve">Michael Campbell, </w:t>
            </w:r>
            <w:proofErr w:type="spellStart"/>
            <w:r w:rsidRPr="00ED354E">
              <w:rPr>
                <w:sz w:val="20"/>
              </w:rPr>
              <w:t>Stoel</w:t>
            </w:r>
            <w:proofErr w:type="spellEnd"/>
            <w:r w:rsidRPr="00ED354E">
              <w:rPr>
                <w:sz w:val="20"/>
              </w:rPr>
              <w:t xml:space="preserve"> Rives, LLP</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sidRPr="00ED354E">
              <w:rPr>
                <w:sz w:val="20"/>
              </w:rPr>
              <w:t>Oregon Water Quality Standards Group (industrial facilities that hold NPDES permits)</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3F3408">
            <w:pPr>
              <w:rPr>
                <w:sz w:val="20"/>
              </w:rPr>
            </w:pPr>
            <w:smartTag w:uri="urn:schemas-microsoft-com:office:smarttags" w:element="address">
              <w:smartTag w:uri="urn:schemas-microsoft-com:office:smarttags" w:element="Street">
                <w:r w:rsidRPr="00ED354E">
                  <w:rPr>
                    <w:sz w:val="20"/>
                  </w:rPr>
                  <w:t>900 SW Fifth Ave, Suite 2600</w:t>
                </w:r>
              </w:smartTag>
              <w:r w:rsidRPr="00ED354E">
                <w:rPr>
                  <w:sz w:val="20"/>
                </w:rPr>
                <w:t xml:space="preserve">, </w:t>
              </w:r>
              <w:smartTag w:uri="urn:schemas-microsoft-com:office:smarttags" w:element="City">
                <w:r w:rsidRPr="00ED354E">
                  <w:rPr>
                    <w:sz w:val="20"/>
                  </w:rPr>
                  <w:t>Portland</w:t>
                </w:r>
              </w:smartTag>
              <w:r w:rsidRPr="00ED354E">
                <w:rPr>
                  <w:sz w:val="20"/>
                </w:rPr>
                <w:t xml:space="preserve">, </w:t>
              </w:r>
              <w:smartTag w:uri="urn:schemas-microsoft-com:office:smarttags" w:element="State">
                <w:r w:rsidRPr="00ED354E">
                  <w:rPr>
                    <w:sz w:val="20"/>
                  </w:rPr>
                  <w:t>OR</w:t>
                </w:r>
              </w:smartTag>
              <w:r w:rsidRPr="00ED354E">
                <w:rPr>
                  <w:sz w:val="20"/>
                </w:rPr>
                <w:t xml:space="preserve">  </w:t>
              </w:r>
              <w:smartTag w:uri="urn:schemas-microsoft-com:office:smarttags" w:element="PostalCode">
                <w:r w:rsidRPr="00ED354E">
                  <w:rPr>
                    <w:sz w:val="20"/>
                  </w:rPr>
                  <w:t>97204</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Default="000B6523" w:rsidP="004471AA">
            <w:pPr>
              <w:rPr>
                <w:sz w:val="20"/>
              </w:rPr>
            </w:pPr>
            <w:r w:rsidRPr="00ED354E">
              <w:rPr>
                <w:sz w:val="20"/>
              </w:rPr>
              <w:t>Sept. 30, 2010</w:t>
            </w:r>
            <w:r>
              <w:rPr>
                <w:sz w:val="20"/>
              </w:rPr>
              <w:t xml:space="preserve"> &amp;</w:t>
            </w:r>
          </w:p>
          <w:p w:rsidR="000B6523" w:rsidRPr="00ED354E" w:rsidRDefault="000B6523" w:rsidP="004471AA">
            <w:pPr>
              <w:rPr>
                <w:sz w:val="20"/>
              </w:rPr>
            </w:pPr>
            <w:r>
              <w:rPr>
                <w:sz w:val="20"/>
              </w:rPr>
              <w:t>Feb. 23,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sidRPr="00ED354E">
              <w:rPr>
                <w:sz w:val="20"/>
              </w:rPr>
              <w:t>17</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sidRPr="00ED354E">
              <w:rPr>
                <w:sz w:val="20"/>
              </w:rPr>
              <w:t>Janet Gillaspie, Executive Director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smartTag w:uri="urn:schemas-microsoft-com:office:smarttags" w:element="State">
              <w:smartTag w:uri="urn:schemas-microsoft-com:office:smarttags" w:element="place">
                <w:r w:rsidRPr="00ED354E">
                  <w:rPr>
                    <w:sz w:val="20"/>
                  </w:rPr>
                  <w:t>Oregon</w:t>
                </w:r>
              </w:smartTag>
            </w:smartTag>
            <w:r w:rsidRPr="00ED354E">
              <w:rPr>
                <w:sz w:val="20"/>
              </w:rPr>
              <w:t xml:space="preserve"> Association of Clean Water Agencies </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E9646B">
            <w:pPr>
              <w:rPr>
                <w:sz w:val="20"/>
              </w:rPr>
            </w:pPr>
            <w:smartTag w:uri="urn:schemas-microsoft-com:office:smarttags" w:element="address">
              <w:smartTag w:uri="urn:schemas-microsoft-com:office:smarttags" w:element="Street">
                <w:r w:rsidRPr="00ED354E">
                  <w:rPr>
                    <w:sz w:val="20"/>
                  </w:rPr>
                  <w:t>537 SE Ash St., Suite 12</w:t>
                </w:r>
              </w:smartTag>
              <w:r w:rsidRPr="00ED354E">
                <w:rPr>
                  <w:sz w:val="20"/>
                </w:rPr>
                <w:t xml:space="preserve">, </w:t>
              </w:r>
              <w:smartTag w:uri="urn:schemas-microsoft-com:office:smarttags" w:element="City">
                <w:r w:rsidRPr="00ED354E">
                  <w:rPr>
                    <w:sz w:val="20"/>
                  </w:rPr>
                  <w:t>Portland</w:t>
                </w:r>
              </w:smartTag>
              <w:r w:rsidRPr="00ED354E">
                <w:rPr>
                  <w:sz w:val="20"/>
                </w:rPr>
                <w:t xml:space="preserve">, </w:t>
              </w:r>
              <w:smartTag w:uri="urn:schemas-microsoft-com:office:smarttags" w:element="State">
                <w:r w:rsidRPr="00ED354E">
                  <w:rPr>
                    <w:sz w:val="20"/>
                  </w:rPr>
                  <w:t>OR</w:t>
                </w:r>
              </w:smartTag>
              <w:r w:rsidRPr="00ED354E">
                <w:rPr>
                  <w:sz w:val="20"/>
                </w:rPr>
                <w:t xml:space="preserve"> </w:t>
              </w:r>
              <w:smartTag w:uri="urn:schemas-microsoft-com:office:smarttags" w:element="PostalCode">
                <w:r w:rsidRPr="00ED354E">
                  <w:rPr>
                    <w:sz w:val="20"/>
                  </w:rPr>
                  <w:t>97214</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sidRPr="00ED354E">
              <w:rPr>
                <w:sz w:val="20"/>
              </w:rPr>
              <w:t>Sept. 30, 2010</w:t>
            </w:r>
            <w:r>
              <w:rPr>
                <w:sz w:val="20"/>
              </w:rPr>
              <w:t xml:space="preserve"> &amp; Feb. 23,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18</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4471AA">
            <w:pPr>
              <w:rPr>
                <w:sz w:val="20"/>
              </w:rPr>
            </w:pPr>
            <w:r>
              <w:rPr>
                <w:sz w:val="20"/>
              </w:rPr>
              <w:t>Randy Watson,</w:t>
            </w:r>
          </w:p>
          <w:p w:rsidR="000B6523" w:rsidRPr="00ED354E" w:rsidRDefault="000B6523" w:rsidP="004471AA">
            <w:pPr>
              <w:rPr>
                <w:sz w:val="20"/>
              </w:rPr>
            </w:pPr>
            <w:r>
              <w:rPr>
                <w:sz w:val="20"/>
              </w:rPr>
              <w:t xml:space="preserve">Pretreatment </w:t>
            </w:r>
            <w:proofErr w:type="spellStart"/>
            <w:r>
              <w:rPr>
                <w:sz w:val="20"/>
              </w:rPr>
              <w:t>Coord</w:t>
            </w:r>
            <w:proofErr w:type="spellEnd"/>
            <w:r>
              <w:rPr>
                <w:sz w:val="20"/>
              </w:rPr>
              <w:t>.</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Pr>
                <w:sz w:val="20"/>
              </w:rPr>
              <w:t xml:space="preserve">City of </w:t>
            </w:r>
            <w:smartTag w:uri="urn:schemas-microsoft-com:office:smarttags" w:element="City">
              <w:smartTag w:uri="urn:schemas-microsoft-com:office:smarttags" w:element="place">
                <w:r>
                  <w:rPr>
                    <w:sz w:val="20"/>
                  </w:rPr>
                  <w:t>Wilsonville</w:t>
                </w:r>
              </w:smartTag>
            </w:smartTag>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2F2D5C" w:rsidP="00E9646B">
            <w:pPr>
              <w:rPr>
                <w:sz w:val="20"/>
              </w:rPr>
            </w:pPr>
            <w:hyperlink r:id="rId18" w:history="1">
              <w:r w:rsidR="000B6523" w:rsidRPr="0001473B">
                <w:rPr>
                  <w:rStyle w:val="Hyperlink"/>
                  <w:sz w:val="20"/>
                </w:rPr>
                <w:t>watson@ci.wilsonville.or.us</w:t>
              </w:r>
            </w:hyperlink>
          </w:p>
          <w:p w:rsidR="000B6523" w:rsidRPr="00ED354E" w:rsidRDefault="000B6523" w:rsidP="00E9646B">
            <w:pPr>
              <w:rPr>
                <w:sz w:val="20"/>
              </w:rPr>
            </w:pP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2,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19</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proofErr w:type="spellStart"/>
            <w:r>
              <w:rPr>
                <w:sz w:val="20"/>
              </w:rPr>
              <w:t>Sandry</w:t>
            </w:r>
            <w:proofErr w:type="spellEnd"/>
            <w:r>
              <w:rPr>
                <w:sz w:val="20"/>
              </w:rPr>
              <w:t xml:space="preserve"> and Randy Turner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2F2D5C" w:rsidP="00E9646B">
            <w:pPr>
              <w:rPr>
                <w:sz w:val="20"/>
              </w:rPr>
            </w:pPr>
            <w:hyperlink r:id="rId19" w:history="1">
              <w:r w:rsidR="000B6523" w:rsidRPr="0001473B">
                <w:rPr>
                  <w:rStyle w:val="Hyperlink"/>
                  <w:sz w:val="20"/>
                </w:rPr>
                <w:t>the2andies@gmail.com</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8,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20</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4471AA">
            <w:pPr>
              <w:rPr>
                <w:sz w:val="20"/>
              </w:rPr>
            </w:pPr>
            <w:r>
              <w:rPr>
                <w:sz w:val="20"/>
              </w:rPr>
              <w:t xml:space="preserve">Ted </w:t>
            </w:r>
            <w:proofErr w:type="spellStart"/>
            <w:r>
              <w:rPr>
                <w:sz w:val="20"/>
              </w:rPr>
              <w:t>LaDoux</w:t>
            </w:r>
            <w:proofErr w:type="spellEnd"/>
            <w:r>
              <w:rPr>
                <w:sz w:val="20"/>
              </w:rPr>
              <w:t>,</w:t>
            </w:r>
          </w:p>
          <w:p w:rsidR="000B6523" w:rsidRPr="00ED354E" w:rsidRDefault="000B6523" w:rsidP="004471AA">
            <w:pPr>
              <w:rPr>
                <w:sz w:val="20"/>
              </w:rPr>
            </w:pPr>
            <w:r>
              <w:rPr>
                <w:sz w:val="20"/>
              </w:rPr>
              <w:t>Executive Director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Pr>
                <w:sz w:val="20"/>
              </w:rPr>
              <w:t>Western Wood Preservers Institute</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9646B">
            <w:pPr>
              <w:rPr>
                <w:sz w:val="20"/>
              </w:rPr>
            </w:pPr>
            <w:r>
              <w:rPr>
                <w:sz w:val="20"/>
              </w:rPr>
              <w:t xml:space="preserve">7017 N.E. Hwy 99, </w:t>
            </w:r>
            <w:smartTag w:uri="urn:schemas-microsoft-com:office:smarttags" w:element="address">
              <w:smartTag w:uri="urn:schemas-microsoft-com:office:smarttags" w:element="Street">
                <w:r>
                  <w:rPr>
                    <w:sz w:val="20"/>
                  </w:rPr>
                  <w:t>Suite</w:t>
                </w:r>
              </w:smartTag>
              <w:r>
                <w:rPr>
                  <w:sz w:val="20"/>
                </w:rPr>
                <w:t xml:space="preserve"> 108</w:t>
              </w:r>
            </w:smartTag>
          </w:p>
          <w:p w:rsidR="000B6523" w:rsidRDefault="000B6523" w:rsidP="00E9646B">
            <w:pPr>
              <w:rPr>
                <w:sz w:val="20"/>
              </w:rPr>
            </w:pPr>
            <w:r>
              <w:rPr>
                <w:sz w:val="20"/>
              </w:rPr>
              <w:t>Vancouver, WQ 98665</w:t>
            </w:r>
          </w:p>
          <w:p w:rsidR="000B6523" w:rsidRPr="00ED354E" w:rsidRDefault="002F2D5C" w:rsidP="00E9646B">
            <w:pPr>
              <w:rPr>
                <w:sz w:val="20"/>
              </w:rPr>
            </w:pPr>
            <w:hyperlink r:id="rId20" w:history="1">
              <w:r w:rsidR="000B6523" w:rsidRPr="0001473B">
                <w:rPr>
                  <w:rStyle w:val="Hyperlink"/>
                  <w:sz w:val="20"/>
                </w:rPr>
                <w:t>ted@wwpinstitute.org</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18,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21</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Pr>
                <w:sz w:val="20"/>
              </w:rPr>
              <w:t>Glen D. White</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Pr>
                <w:sz w:val="20"/>
              </w:rPr>
              <w:t>None stated</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2F2D5C" w:rsidP="00E9646B">
            <w:pPr>
              <w:rPr>
                <w:sz w:val="20"/>
              </w:rPr>
            </w:pPr>
            <w:hyperlink r:id="rId21" w:history="1">
              <w:r w:rsidR="000B6523" w:rsidRPr="0001473B">
                <w:rPr>
                  <w:rStyle w:val="Hyperlink"/>
                  <w:sz w:val="20"/>
                </w:rPr>
                <w:t>Gkdaw_usa@msn.com</w:t>
              </w:r>
            </w:hyperlink>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18,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22</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4471AA">
            <w:pPr>
              <w:rPr>
                <w:sz w:val="20"/>
              </w:rPr>
            </w:pPr>
            <w:r>
              <w:rPr>
                <w:sz w:val="20"/>
              </w:rPr>
              <w:t xml:space="preserve">Darrell </w:t>
            </w:r>
            <w:proofErr w:type="spellStart"/>
            <w:r>
              <w:rPr>
                <w:sz w:val="20"/>
              </w:rPr>
              <w:t>Standage</w:t>
            </w:r>
            <w:proofErr w:type="spellEnd"/>
            <w:r>
              <w:rPr>
                <w:sz w:val="20"/>
              </w:rPr>
              <w:t>,</w:t>
            </w:r>
          </w:p>
          <w:p w:rsidR="000B6523" w:rsidRPr="00ED354E" w:rsidRDefault="000B6523" w:rsidP="004471AA">
            <w:pPr>
              <w:rPr>
                <w:sz w:val="20"/>
              </w:rPr>
            </w:pPr>
            <w:r>
              <w:rPr>
                <w:sz w:val="20"/>
              </w:rPr>
              <w:t>Board member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EB611C">
            <w:pPr>
              <w:rPr>
                <w:sz w:val="20"/>
              </w:rPr>
            </w:pPr>
            <w:r>
              <w:rPr>
                <w:sz w:val="20"/>
              </w:rPr>
              <w:t xml:space="preserve">Malheur </w:t>
            </w:r>
            <w:smartTag w:uri="urn:schemas-microsoft-com:office:smarttags" w:element="place">
              <w:smartTag w:uri="urn:schemas-microsoft-com:office:smarttags" w:element="PlaceType">
                <w:r>
                  <w:rPr>
                    <w:sz w:val="20"/>
                  </w:rPr>
                  <w:t>County</w:t>
                </w:r>
              </w:smartTag>
              <w:r>
                <w:rPr>
                  <w:sz w:val="20"/>
                </w:rPr>
                <w:t xml:space="preserve"> </w:t>
              </w:r>
              <w:smartTag w:uri="urn:schemas-microsoft-com:office:smarttags" w:element="PlaceName">
                <w:r>
                  <w:rPr>
                    <w:sz w:val="20"/>
                  </w:rPr>
                  <w:t>SWCD</w:t>
                </w:r>
              </w:smartTag>
            </w:smartTag>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9646B">
            <w:pPr>
              <w:rPr>
                <w:sz w:val="20"/>
              </w:rPr>
            </w:pPr>
            <w:smartTag w:uri="urn:schemas-microsoft-com:office:smarttags" w:element="Street">
              <w:smartTag w:uri="urn:schemas-microsoft-com:office:smarttags" w:element="address">
                <w:r>
                  <w:rPr>
                    <w:sz w:val="20"/>
                  </w:rPr>
                  <w:t>2925 SW 6</w:t>
                </w:r>
                <w:r w:rsidRPr="00EB611C">
                  <w:rPr>
                    <w:sz w:val="20"/>
                    <w:vertAlign w:val="superscript"/>
                  </w:rPr>
                  <w:t>th</w:t>
                </w:r>
                <w:r>
                  <w:rPr>
                    <w:sz w:val="20"/>
                  </w:rPr>
                  <w:t xml:space="preserve"> Ave, Suite 2</w:t>
                </w:r>
              </w:smartTag>
            </w:smartTag>
          </w:p>
          <w:p w:rsidR="000B6523" w:rsidRDefault="000B6523" w:rsidP="00E9646B">
            <w:pPr>
              <w:rPr>
                <w:sz w:val="20"/>
              </w:rPr>
            </w:pPr>
            <w:smartTag w:uri="urn:schemas-microsoft-com:office:smarttags" w:element="place">
              <w:smartTag w:uri="urn:schemas-microsoft-com:office:smarttags" w:element="City">
                <w:r>
                  <w:rPr>
                    <w:sz w:val="20"/>
                  </w:rPr>
                  <w:t>Ontario</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97914</w:t>
                </w:r>
              </w:smartTag>
            </w:smartTag>
          </w:p>
          <w:p w:rsidR="000B6523" w:rsidRPr="00ED354E" w:rsidRDefault="002F2D5C" w:rsidP="00E9646B">
            <w:pPr>
              <w:rPr>
                <w:sz w:val="20"/>
              </w:rPr>
            </w:pPr>
            <w:hyperlink r:id="rId22" w:history="1">
              <w:r w:rsidR="000B6523" w:rsidRPr="0001473B">
                <w:rPr>
                  <w:rStyle w:val="Hyperlink"/>
                  <w:sz w:val="20"/>
                </w:rPr>
                <w:t>Linda.Rowe@or.nacdnet.net</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22,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EB611C">
            <w:pPr>
              <w:rPr>
                <w:sz w:val="20"/>
              </w:rPr>
            </w:pPr>
            <w:r>
              <w:rPr>
                <w:sz w:val="20"/>
              </w:rPr>
              <w:t>23</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EB611C">
            <w:pPr>
              <w:rPr>
                <w:sz w:val="20"/>
              </w:rPr>
            </w:pPr>
            <w:r>
              <w:rPr>
                <w:sz w:val="20"/>
              </w:rPr>
              <w:t>Martin Andre,</w:t>
            </w:r>
          </w:p>
          <w:p w:rsidR="000B6523" w:rsidRPr="00ED354E" w:rsidRDefault="000B6523" w:rsidP="00EB611C">
            <w:pPr>
              <w:rPr>
                <w:sz w:val="20"/>
              </w:rPr>
            </w:pPr>
            <w:r>
              <w:rPr>
                <w:sz w:val="20"/>
              </w:rPr>
              <w:t>Board member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EB611C">
            <w:pPr>
              <w:rPr>
                <w:sz w:val="20"/>
              </w:rPr>
            </w:pPr>
            <w:r>
              <w:rPr>
                <w:sz w:val="20"/>
              </w:rPr>
              <w:t xml:space="preserve">Malheur </w:t>
            </w:r>
            <w:smartTag w:uri="urn:schemas-microsoft-com:office:smarttags" w:element="place">
              <w:smartTag w:uri="urn:schemas-microsoft-com:office:smarttags" w:element="PlaceType">
                <w:r>
                  <w:rPr>
                    <w:sz w:val="20"/>
                  </w:rPr>
                  <w:t>County</w:t>
                </w:r>
              </w:smartTag>
              <w:r>
                <w:rPr>
                  <w:sz w:val="20"/>
                </w:rPr>
                <w:t xml:space="preserve"> </w:t>
              </w:r>
              <w:smartTag w:uri="urn:schemas-microsoft-com:office:smarttags" w:element="PlaceName">
                <w:r>
                  <w:rPr>
                    <w:sz w:val="20"/>
                  </w:rPr>
                  <w:t>SWCD</w:t>
                </w:r>
              </w:smartTag>
            </w:smartTag>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B611C">
            <w:pPr>
              <w:rPr>
                <w:sz w:val="20"/>
              </w:rPr>
            </w:pPr>
            <w:smartTag w:uri="urn:schemas-microsoft-com:office:smarttags" w:element="Street">
              <w:smartTag w:uri="urn:schemas-microsoft-com:office:smarttags" w:element="address">
                <w:r>
                  <w:rPr>
                    <w:sz w:val="20"/>
                  </w:rPr>
                  <w:t>2925 SW 6</w:t>
                </w:r>
                <w:r w:rsidRPr="00EB611C">
                  <w:rPr>
                    <w:sz w:val="20"/>
                    <w:vertAlign w:val="superscript"/>
                  </w:rPr>
                  <w:t>th</w:t>
                </w:r>
                <w:r>
                  <w:rPr>
                    <w:sz w:val="20"/>
                  </w:rPr>
                  <w:t xml:space="preserve"> Ave, Suite 2</w:t>
                </w:r>
              </w:smartTag>
            </w:smartTag>
          </w:p>
          <w:p w:rsidR="000B6523" w:rsidRDefault="000B6523" w:rsidP="00EB611C">
            <w:pPr>
              <w:rPr>
                <w:sz w:val="20"/>
              </w:rPr>
            </w:pPr>
            <w:smartTag w:uri="urn:schemas-microsoft-com:office:smarttags" w:element="place">
              <w:smartTag w:uri="urn:schemas-microsoft-com:office:smarttags" w:element="City">
                <w:r>
                  <w:rPr>
                    <w:sz w:val="20"/>
                  </w:rPr>
                  <w:t>Ontario</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97914</w:t>
                </w:r>
              </w:smartTag>
            </w:smartTag>
          </w:p>
          <w:p w:rsidR="000B6523" w:rsidRPr="00ED354E" w:rsidRDefault="002F2D5C" w:rsidP="00EB611C">
            <w:pPr>
              <w:rPr>
                <w:sz w:val="20"/>
              </w:rPr>
            </w:pPr>
            <w:hyperlink r:id="rId23" w:history="1">
              <w:r w:rsidR="000B6523" w:rsidRPr="0001473B">
                <w:rPr>
                  <w:rStyle w:val="Hyperlink"/>
                  <w:sz w:val="20"/>
                </w:rPr>
                <w:t>Linda.Rowe@or.nacdnet.net</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EB611C">
            <w:pPr>
              <w:rPr>
                <w:sz w:val="20"/>
              </w:rPr>
            </w:pPr>
            <w:r>
              <w:rPr>
                <w:sz w:val="20"/>
              </w:rPr>
              <w:t>Feb. 22,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EB611C">
            <w:pPr>
              <w:rPr>
                <w:sz w:val="20"/>
              </w:rPr>
            </w:pPr>
            <w:r>
              <w:rPr>
                <w:sz w:val="20"/>
              </w:rPr>
              <w:t>24</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EB611C">
            <w:pPr>
              <w:rPr>
                <w:sz w:val="20"/>
              </w:rPr>
            </w:pPr>
            <w:r>
              <w:rPr>
                <w:sz w:val="20"/>
              </w:rPr>
              <w:t>Tim Newton,</w:t>
            </w:r>
          </w:p>
          <w:p w:rsidR="000B6523" w:rsidRPr="00ED354E" w:rsidRDefault="000B6523" w:rsidP="00EB611C">
            <w:pPr>
              <w:rPr>
                <w:sz w:val="20"/>
              </w:rPr>
            </w:pPr>
            <w:r>
              <w:rPr>
                <w:sz w:val="20"/>
              </w:rPr>
              <w:t>Board member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EB611C">
            <w:pPr>
              <w:rPr>
                <w:sz w:val="20"/>
              </w:rPr>
            </w:pPr>
            <w:r>
              <w:rPr>
                <w:sz w:val="20"/>
              </w:rPr>
              <w:t xml:space="preserve">Malheur </w:t>
            </w:r>
            <w:smartTag w:uri="urn:schemas-microsoft-com:office:smarttags" w:element="place">
              <w:smartTag w:uri="urn:schemas-microsoft-com:office:smarttags" w:element="PlaceType">
                <w:r>
                  <w:rPr>
                    <w:sz w:val="20"/>
                  </w:rPr>
                  <w:t>County</w:t>
                </w:r>
              </w:smartTag>
              <w:r>
                <w:rPr>
                  <w:sz w:val="20"/>
                </w:rPr>
                <w:t xml:space="preserve"> </w:t>
              </w:r>
              <w:smartTag w:uri="urn:schemas-microsoft-com:office:smarttags" w:element="PlaceName">
                <w:r>
                  <w:rPr>
                    <w:sz w:val="20"/>
                  </w:rPr>
                  <w:t>SWCD</w:t>
                </w:r>
              </w:smartTag>
            </w:smartTag>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B611C">
            <w:pPr>
              <w:rPr>
                <w:sz w:val="20"/>
              </w:rPr>
            </w:pPr>
            <w:smartTag w:uri="urn:schemas-microsoft-com:office:smarttags" w:element="Street">
              <w:smartTag w:uri="urn:schemas-microsoft-com:office:smarttags" w:element="address">
                <w:r>
                  <w:rPr>
                    <w:sz w:val="20"/>
                  </w:rPr>
                  <w:t>2925 SW 6</w:t>
                </w:r>
                <w:r w:rsidRPr="00EB611C">
                  <w:rPr>
                    <w:sz w:val="20"/>
                    <w:vertAlign w:val="superscript"/>
                  </w:rPr>
                  <w:t>th</w:t>
                </w:r>
                <w:r>
                  <w:rPr>
                    <w:sz w:val="20"/>
                  </w:rPr>
                  <w:t xml:space="preserve"> Ave, Suite 2</w:t>
                </w:r>
              </w:smartTag>
            </w:smartTag>
          </w:p>
          <w:p w:rsidR="000B6523" w:rsidRDefault="000B6523" w:rsidP="00EB611C">
            <w:pPr>
              <w:rPr>
                <w:sz w:val="20"/>
              </w:rPr>
            </w:pPr>
            <w:smartTag w:uri="urn:schemas-microsoft-com:office:smarttags" w:element="place">
              <w:smartTag w:uri="urn:schemas-microsoft-com:office:smarttags" w:element="City">
                <w:r>
                  <w:rPr>
                    <w:sz w:val="20"/>
                  </w:rPr>
                  <w:t>Ontario</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97914</w:t>
                </w:r>
              </w:smartTag>
            </w:smartTag>
          </w:p>
          <w:p w:rsidR="000B6523" w:rsidRPr="00ED354E" w:rsidRDefault="002F2D5C" w:rsidP="00EB611C">
            <w:pPr>
              <w:rPr>
                <w:sz w:val="20"/>
              </w:rPr>
            </w:pPr>
            <w:hyperlink r:id="rId24" w:history="1">
              <w:r w:rsidR="000B6523" w:rsidRPr="0001473B">
                <w:rPr>
                  <w:rStyle w:val="Hyperlink"/>
                  <w:sz w:val="20"/>
                </w:rPr>
                <w:t>Linda.Rowe@or.nacdnet.net</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EB611C">
            <w:pPr>
              <w:rPr>
                <w:sz w:val="20"/>
              </w:rPr>
            </w:pPr>
            <w:r>
              <w:rPr>
                <w:sz w:val="20"/>
              </w:rPr>
              <w:t>Feb. 22,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EB611C">
            <w:pPr>
              <w:rPr>
                <w:sz w:val="20"/>
              </w:rPr>
            </w:pPr>
            <w:r>
              <w:rPr>
                <w:sz w:val="20"/>
              </w:rPr>
              <w:t>25</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EB611C">
            <w:pPr>
              <w:rPr>
                <w:sz w:val="20"/>
              </w:rPr>
            </w:pPr>
            <w:r>
              <w:rPr>
                <w:sz w:val="20"/>
              </w:rPr>
              <w:t>Kathryn VanNatta,</w:t>
            </w:r>
          </w:p>
          <w:p w:rsidR="000B6523" w:rsidRPr="00ED354E" w:rsidRDefault="000B6523" w:rsidP="00EB611C">
            <w:pPr>
              <w:rPr>
                <w:sz w:val="20"/>
              </w:rPr>
            </w:pPr>
            <w:r>
              <w:rPr>
                <w:sz w:val="20"/>
              </w:rPr>
              <w:t>Governmental Affairs Manager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EB611C">
            <w:pPr>
              <w:rPr>
                <w:sz w:val="20"/>
              </w:rPr>
            </w:pPr>
            <w:r w:rsidRPr="00ED354E">
              <w:rPr>
                <w:sz w:val="20"/>
              </w:rPr>
              <w:t>Northwest Pulp &amp; Paper</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B611C">
            <w:pPr>
              <w:rPr>
                <w:sz w:val="20"/>
              </w:rPr>
            </w:pPr>
            <w:smartTag w:uri="urn:schemas-microsoft-com:office:smarttags" w:element="address">
              <w:smartTag w:uri="urn:schemas-microsoft-com:office:smarttags" w:element="Street">
                <w:r w:rsidRPr="00ED354E">
                  <w:rPr>
                    <w:sz w:val="20"/>
                  </w:rPr>
                  <w:t>7900 S.E. 28</w:t>
                </w:r>
                <w:r w:rsidRPr="00ED354E">
                  <w:rPr>
                    <w:sz w:val="20"/>
                    <w:vertAlign w:val="superscript"/>
                  </w:rPr>
                  <w:t>th</w:t>
                </w:r>
                <w:r w:rsidRPr="00ED354E">
                  <w:rPr>
                    <w:sz w:val="20"/>
                  </w:rPr>
                  <w:t xml:space="preserve"> Street, Suite 304</w:t>
                </w:r>
              </w:smartTag>
              <w:r w:rsidRPr="00ED354E">
                <w:rPr>
                  <w:sz w:val="20"/>
                </w:rPr>
                <w:t xml:space="preserve">, </w:t>
              </w:r>
              <w:smartTag w:uri="urn:schemas-microsoft-com:office:smarttags" w:element="City">
                <w:r w:rsidRPr="00ED354E">
                  <w:rPr>
                    <w:sz w:val="20"/>
                  </w:rPr>
                  <w:t>Mercer Island</w:t>
                </w:r>
              </w:smartTag>
              <w:r w:rsidRPr="00ED354E">
                <w:rPr>
                  <w:sz w:val="20"/>
                </w:rPr>
                <w:t xml:space="preserve">, </w:t>
              </w:r>
              <w:smartTag w:uri="urn:schemas-microsoft-com:office:smarttags" w:element="State">
                <w:r w:rsidRPr="00ED354E">
                  <w:rPr>
                    <w:sz w:val="20"/>
                  </w:rPr>
                  <w:t>WA</w:t>
                </w:r>
              </w:smartTag>
              <w:r w:rsidRPr="00ED354E">
                <w:rPr>
                  <w:sz w:val="20"/>
                </w:rPr>
                <w:t xml:space="preserve"> </w:t>
              </w:r>
              <w:smartTag w:uri="urn:schemas-microsoft-com:office:smarttags" w:element="PostalCode">
                <w:r w:rsidRPr="00ED354E">
                  <w:rPr>
                    <w:sz w:val="20"/>
                  </w:rPr>
                  <w:t>98040</w:t>
                </w:r>
              </w:smartTag>
            </w:smartTag>
          </w:p>
          <w:p w:rsidR="000B6523" w:rsidRPr="00ED354E" w:rsidRDefault="002F2D5C" w:rsidP="00EB611C">
            <w:pPr>
              <w:rPr>
                <w:sz w:val="20"/>
              </w:rPr>
            </w:pPr>
            <w:hyperlink r:id="rId25" w:history="1">
              <w:r w:rsidR="000B6523" w:rsidRPr="0001473B">
                <w:rPr>
                  <w:rStyle w:val="Hyperlink"/>
                  <w:sz w:val="20"/>
                </w:rPr>
                <w:t>kathrynvannatta@frontier.com</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EB611C">
            <w:pPr>
              <w:rPr>
                <w:sz w:val="20"/>
              </w:rPr>
            </w:pPr>
            <w:r w:rsidRPr="00ED354E">
              <w:rPr>
                <w:sz w:val="20"/>
              </w:rPr>
              <w:t>Sept. 30, 2010</w:t>
            </w:r>
            <w:r>
              <w:rPr>
                <w:sz w:val="20"/>
              </w:rPr>
              <w:t xml:space="preserve"> &amp; Feb 23,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26</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4471AA">
            <w:pPr>
              <w:rPr>
                <w:sz w:val="20"/>
              </w:rPr>
            </w:pPr>
            <w:r>
              <w:rPr>
                <w:sz w:val="20"/>
              </w:rPr>
              <w:t>Charles Mickelson,</w:t>
            </w:r>
          </w:p>
          <w:p w:rsidR="000B6523" w:rsidRPr="00ED354E" w:rsidRDefault="000B6523" w:rsidP="004471AA">
            <w:pPr>
              <w:rPr>
                <w:sz w:val="20"/>
              </w:rPr>
            </w:pPr>
            <w:r>
              <w:rPr>
                <w:sz w:val="20"/>
              </w:rPr>
              <w:t>Public Works Director</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Pr>
                <w:sz w:val="20"/>
              </w:rPr>
              <w:t xml:space="preserve">City of </w:t>
            </w:r>
            <w:smartTag w:uri="urn:schemas-microsoft-com:office:smarttags" w:element="City">
              <w:smartTag w:uri="urn:schemas-microsoft-com:office:smarttags" w:element="place">
                <w:r>
                  <w:rPr>
                    <w:sz w:val="20"/>
                  </w:rPr>
                  <w:t>Ontario</w:t>
                </w:r>
              </w:smartTag>
            </w:smartTag>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9646B">
            <w:pPr>
              <w:rPr>
                <w:sz w:val="20"/>
              </w:rPr>
            </w:pPr>
            <w:smartTag w:uri="urn:schemas-microsoft-com:office:smarttags" w:element="Street">
              <w:smartTag w:uri="urn:schemas-microsoft-com:office:smarttags" w:element="address">
                <w:r>
                  <w:rPr>
                    <w:sz w:val="20"/>
                  </w:rPr>
                  <w:t>444 SW 4</w:t>
                </w:r>
                <w:r w:rsidRPr="00936543">
                  <w:rPr>
                    <w:sz w:val="20"/>
                    <w:vertAlign w:val="superscript"/>
                  </w:rPr>
                  <w:t>th</w:t>
                </w:r>
                <w:r>
                  <w:rPr>
                    <w:sz w:val="20"/>
                  </w:rPr>
                  <w:t xml:space="preserve"> Street</w:t>
                </w:r>
              </w:smartTag>
            </w:smartTag>
          </w:p>
          <w:p w:rsidR="000B6523" w:rsidRDefault="000B6523" w:rsidP="00E9646B">
            <w:pPr>
              <w:rPr>
                <w:sz w:val="20"/>
              </w:rPr>
            </w:pPr>
            <w:smartTag w:uri="urn:schemas-microsoft-com:office:smarttags" w:element="place">
              <w:smartTag w:uri="urn:schemas-microsoft-com:office:smarttags" w:element="City">
                <w:r>
                  <w:rPr>
                    <w:sz w:val="20"/>
                  </w:rPr>
                  <w:t>Ontario</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97914</w:t>
                </w:r>
              </w:smartTag>
            </w:smartTag>
          </w:p>
          <w:p w:rsidR="000B6523" w:rsidRPr="00ED354E" w:rsidRDefault="002F2D5C" w:rsidP="00E9646B">
            <w:pPr>
              <w:rPr>
                <w:sz w:val="20"/>
              </w:rPr>
            </w:pPr>
            <w:hyperlink r:id="rId26" w:history="1">
              <w:r w:rsidR="000B6523" w:rsidRPr="0001473B">
                <w:rPr>
                  <w:rStyle w:val="Hyperlink"/>
                  <w:sz w:val="20"/>
                </w:rPr>
                <w:t>Chuck.Mickelson@ontarioregion.org</w:t>
              </w:r>
            </w:hyperlink>
            <w:r w:rsidR="000B6523">
              <w:rPr>
                <w:sz w:val="20"/>
              </w:rPr>
              <w:t xml:space="preserve"> </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23,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27</w:t>
            </w:r>
          </w:p>
        </w:tc>
        <w:tc>
          <w:tcPr>
            <w:tcW w:w="1699" w:type="dxa"/>
            <w:gridSpan w:val="2"/>
            <w:tcBorders>
              <w:top w:val="single" w:sz="6" w:space="0" w:color="auto"/>
              <w:left w:val="single" w:sz="6" w:space="0" w:color="auto"/>
              <w:bottom w:val="single" w:sz="6" w:space="0" w:color="auto"/>
              <w:right w:val="single" w:sz="6" w:space="0" w:color="auto"/>
            </w:tcBorders>
          </w:tcPr>
          <w:p w:rsidR="000B6523" w:rsidRDefault="000B6523" w:rsidP="004471AA">
            <w:pPr>
              <w:rPr>
                <w:sz w:val="20"/>
              </w:rPr>
            </w:pPr>
            <w:r>
              <w:rPr>
                <w:sz w:val="20"/>
              </w:rPr>
              <w:t xml:space="preserve">Rosalind </w:t>
            </w:r>
            <w:proofErr w:type="spellStart"/>
            <w:r>
              <w:rPr>
                <w:sz w:val="20"/>
              </w:rPr>
              <w:t>Schoof</w:t>
            </w:r>
            <w:proofErr w:type="spellEnd"/>
            <w:r>
              <w:rPr>
                <w:sz w:val="20"/>
              </w:rPr>
              <w:t xml:space="preserve">, PhD., </w:t>
            </w:r>
          </w:p>
          <w:p w:rsidR="000B6523" w:rsidRPr="00ED354E" w:rsidRDefault="000B6523" w:rsidP="004471AA">
            <w:pPr>
              <w:rPr>
                <w:sz w:val="20"/>
              </w:rPr>
            </w:pPr>
            <w:r>
              <w:rPr>
                <w:sz w:val="20"/>
              </w:rPr>
              <w:t>Principal</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Pr>
                <w:sz w:val="20"/>
              </w:rPr>
              <w:t>ENVIRON</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9646B">
            <w:pPr>
              <w:rPr>
                <w:sz w:val="20"/>
              </w:rPr>
            </w:pPr>
            <w:smartTag w:uri="urn:schemas-microsoft-com:office:smarttags" w:element="Street">
              <w:smartTag w:uri="urn:schemas-microsoft-com:office:smarttags" w:element="address">
                <w:r>
                  <w:rPr>
                    <w:sz w:val="20"/>
                  </w:rPr>
                  <w:t>605 First Ave., Suite 300</w:t>
                </w:r>
              </w:smartTag>
            </w:smartTag>
          </w:p>
          <w:p w:rsidR="000B6523" w:rsidRDefault="000B6523" w:rsidP="00E9646B">
            <w:pPr>
              <w:rPr>
                <w:sz w:val="20"/>
              </w:rPr>
            </w:pPr>
            <w:smartTag w:uri="urn:schemas-microsoft-com:office:smarttags" w:element="place">
              <w:smartTag w:uri="urn:schemas-microsoft-com:office:smarttags" w:element="City">
                <w:r>
                  <w:rPr>
                    <w:sz w:val="20"/>
                  </w:rPr>
                  <w:t>Seattle</w:t>
                </w:r>
              </w:smartTag>
              <w:r>
                <w:rPr>
                  <w:sz w:val="20"/>
                </w:rPr>
                <w:t xml:space="preserve">, </w:t>
              </w:r>
              <w:smartTag w:uri="urn:schemas-microsoft-com:office:smarttags" w:element="State">
                <w:r>
                  <w:rPr>
                    <w:sz w:val="20"/>
                  </w:rPr>
                  <w:t>WA</w:t>
                </w:r>
              </w:smartTag>
              <w:r>
                <w:rPr>
                  <w:sz w:val="20"/>
                </w:rPr>
                <w:t xml:space="preserve"> </w:t>
              </w:r>
              <w:smartTag w:uri="urn:schemas-microsoft-com:office:smarttags" w:element="PostalCode">
                <w:r>
                  <w:rPr>
                    <w:sz w:val="20"/>
                  </w:rPr>
                  <w:t>98104</w:t>
                </w:r>
              </w:smartTag>
            </w:smartTag>
          </w:p>
          <w:p w:rsidR="000B6523" w:rsidRPr="00ED354E" w:rsidRDefault="000B6523" w:rsidP="00E9646B">
            <w:pPr>
              <w:rPr>
                <w:sz w:val="20"/>
              </w:rPr>
            </w:pPr>
            <w:r>
              <w:rPr>
                <w:sz w:val="20"/>
              </w:rPr>
              <w:t>rschoof@Environcorp.com</w:t>
            </w:r>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23, 2011</w:t>
            </w:r>
          </w:p>
        </w:tc>
      </w:tr>
      <w:tr w:rsidR="000B6523" w:rsidRPr="00ED354E" w:rsidTr="001A7289">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left w:w="0" w:type="dxa"/>
            <w:right w:w="0" w:type="dxa"/>
          </w:tblCellMar>
          <w:tblLook w:val="0000"/>
        </w:tblPrEx>
        <w:trPr>
          <w:cantSplit/>
        </w:trPr>
        <w:tc>
          <w:tcPr>
            <w:tcW w:w="807" w:type="dxa"/>
            <w:tcBorders>
              <w:top w:val="single" w:sz="6" w:space="0" w:color="auto"/>
              <w:left w:val="single" w:sz="4" w:space="0" w:color="auto"/>
              <w:bottom w:val="single" w:sz="6" w:space="0" w:color="auto"/>
              <w:right w:val="single" w:sz="6" w:space="0" w:color="auto"/>
            </w:tcBorders>
          </w:tcPr>
          <w:p w:rsidR="000B6523" w:rsidRPr="00ED354E" w:rsidRDefault="000B6523" w:rsidP="004471AA">
            <w:pPr>
              <w:rPr>
                <w:sz w:val="20"/>
              </w:rPr>
            </w:pPr>
            <w:r>
              <w:rPr>
                <w:sz w:val="20"/>
              </w:rPr>
              <w:t>28</w:t>
            </w:r>
          </w:p>
        </w:tc>
        <w:tc>
          <w:tcPr>
            <w:tcW w:w="1699" w:type="dxa"/>
            <w:gridSpan w:val="2"/>
            <w:tcBorders>
              <w:top w:val="single" w:sz="6" w:space="0" w:color="auto"/>
              <w:left w:val="single" w:sz="6" w:space="0" w:color="auto"/>
              <w:bottom w:val="single" w:sz="6" w:space="0" w:color="auto"/>
              <w:right w:val="single" w:sz="6" w:space="0" w:color="auto"/>
            </w:tcBorders>
          </w:tcPr>
          <w:p w:rsidR="000B6523" w:rsidRPr="00ED354E" w:rsidRDefault="000B6523" w:rsidP="004471AA">
            <w:pPr>
              <w:rPr>
                <w:sz w:val="20"/>
              </w:rPr>
            </w:pPr>
            <w:r>
              <w:rPr>
                <w:sz w:val="20"/>
              </w:rPr>
              <w:t>Clint Shock</w:t>
            </w:r>
          </w:p>
        </w:tc>
        <w:tc>
          <w:tcPr>
            <w:tcW w:w="21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Pr="00ED354E" w:rsidRDefault="000B6523" w:rsidP="00C32AFC">
            <w:pPr>
              <w:rPr>
                <w:sz w:val="20"/>
              </w:rPr>
            </w:pPr>
            <w:r>
              <w:rPr>
                <w:sz w:val="20"/>
              </w:rPr>
              <w:t>Private citizen</w:t>
            </w:r>
          </w:p>
        </w:tc>
        <w:tc>
          <w:tcPr>
            <w:tcW w:w="321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B6523" w:rsidRDefault="000B6523" w:rsidP="00E9646B">
            <w:pPr>
              <w:rPr>
                <w:sz w:val="20"/>
              </w:rPr>
            </w:pPr>
            <w:smartTag w:uri="urn:schemas-microsoft-com:office:smarttags" w:element="Street">
              <w:smartTag w:uri="urn:schemas-microsoft-com:office:smarttags" w:element="address">
                <w:r>
                  <w:rPr>
                    <w:sz w:val="20"/>
                  </w:rPr>
                  <w:t>1059 SW 2</w:t>
                </w:r>
                <w:r w:rsidRPr="006E5072">
                  <w:rPr>
                    <w:sz w:val="20"/>
                    <w:vertAlign w:val="superscript"/>
                  </w:rPr>
                  <w:t>nd</w:t>
                </w:r>
                <w:r>
                  <w:rPr>
                    <w:sz w:val="20"/>
                  </w:rPr>
                  <w:t xml:space="preserve"> Ave.</w:t>
                </w:r>
              </w:smartTag>
            </w:smartTag>
          </w:p>
          <w:p w:rsidR="000B6523" w:rsidRPr="00ED354E" w:rsidRDefault="000B6523" w:rsidP="00E9646B">
            <w:pPr>
              <w:rPr>
                <w:sz w:val="20"/>
              </w:rPr>
            </w:pPr>
            <w:smartTag w:uri="urn:schemas-microsoft-com:office:smarttags" w:element="place">
              <w:smartTag w:uri="urn:schemas-microsoft-com:office:smarttags" w:element="City">
                <w:r>
                  <w:rPr>
                    <w:sz w:val="20"/>
                  </w:rPr>
                  <w:t>Ontario</w:t>
                </w:r>
              </w:smartTag>
              <w:r>
                <w:rPr>
                  <w:sz w:val="20"/>
                </w:rPr>
                <w:t xml:space="preserve">, </w:t>
              </w:r>
              <w:smartTag w:uri="urn:schemas-microsoft-com:office:smarttags" w:element="State">
                <w:r>
                  <w:rPr>
                    <w:sz w:val="20"/>
                  </w:rPr>
                  <w:t>Oregon</w:t>
                </w:r>
              </w:smartTag>
            </w:smartTag>
          </w:p>
        </w:tc>
        <w:tc>
          <w:tcPr>
            <w:tcW w:w="1630"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0B6523" w:rsidRPr="00ED354E" w:rsidRDefault="000B6523" w:rsidP="004471AA">
            <w:pPr>
              <w:rPr>
                <w:sz w:val="20"/>
              </w:rPr>
            </w:pPr>
            <w:r>
              <w:rPr>
                <w:sz w:val="20"/>
              </w:rPr>
              <w:t>Feb 7, 2011 public hearing testimony</w:t>
            </w:r>
          </w:p>
        </w:tc>
      </w:tr>
    </w:tbl>
    <w:p w:rsidR="008A3BCB" w:rsidRPr="00D83DE0" w:rsidRDefault="008A3BCB" w:rsidP="00C468F7">
      <w:pPr>
        <w:ind w:right="864"/>
      </w:pPr>
    </w:p>
    <w:sectPr w:rsidR="008A3BCB" w:rsidRPr="00D83DE0" w:rsidSect="005E59D9">
      <w:head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42" w:rsidRDefault="00F10742" w:rsidP="00574B78">
      <w:r>
        <w:separator/>
      </w:r>
    </w:p>
  </w:endnote>
  <w:endnote w:type="continuationSeparator" w:id="0">
    <w:p w:rsidR="00F10742" w:rsidRDefault="00F10742" w:rsidP="00574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42" w:rsidRDefault="00F10742" w:rsidP="00574B78">
      <w:r>
        <w:separator/>
      </w:r>
    </w:p>
  </w:footnote>
  <w:footnote w:type="continuationSeparator" w:id="0">
    <w:p w:rsidR="00F10742" w:rsidRDefault="00F10742" w:rsidP="00574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742" w:rsidRPr="00515DF4" w:rsidRDefault="00F10742">
    <w:pPr>
      <w:pStyle w:val="Header"/>
      <w:jc w:val="right"/>
      <w:rPr>
        <w:rFonts w:ascii="Arial" w:hAnsi="Arial" w:cs="Arial"/>
      </w:rPr>
    </w:pPr>
  </w:p>
  <w:p w:rsidR="006804A6" w:rsidRDefault="006804A6" w:rsidP="00741106">
    <w:pPr>
      <w:pStyle w:val="Header"/>
      <w:rPr>
        <w:rFonts w:ascii="Arial" w:hAnsi="Arial" w:cs="Arial"/>
      </w:rPr>
    </w:pPr>
    <w:r>
      <w:rPr>
        <w:rFonts w:ascii="Arial" w:hAnsi="Arial" w:cs="Arial"/>
      </w:rPr>
      <w:t xml:space="preserve">Attachment </w:t>
    </w:r>
    <w:r w:rsidR="006A6E9D">
      <w:rPr>
        <w:rFonts w:ascii="Arial" w:hAnsi="Arial" w:cs="Arial"/>
      </w:rPr>
      <w:t>C</w:t>
    </w:r>
  </w:p>
  <w:p w:rsidR="00F10742" w:rsidRPr="00515DF4" w:rsidRDefault="006804A6" w:rsidP="00741106">
    <w:pPr>
      <w:pStyle w:val="Header"/>
      <w:rPr>
        <w:rFonts w:ascii="Arial" w:hAnsi="Arial" w:cs="Arial"/>
      </w:rPr>
    </w:pPr>
    <w:r>
      <w:rPr>
        <w:rFonts w:ascii="Arial" w:hAnsi="Arial" w:cs="Arial"/>
      </w:rPr>
      <w:t>April 21, 2011, EQC Meeting</w:t>
    </w:r>
  </w:p>
  <w:p w:rsidR="00F10742" w:rsidRPr="00515DF4" w:rsidRDefault="00F10742" w:rsidP="00741106">
    <w:pPr>
      <w:pStyle w:val="Header"/>
      <w:rPr>
        <w:rFonts w:ascii="Arial" w:hAnsi="Arial" w:cs="Arial"/>
      </w:rPr>
    </w:pPr>
    <w:r w:rsidRPr="00515DF4">
      <w:rPr>
        <w:rFonts w:ascii="Arial" w:hAnsi="Arial" w:cs="Arial"/>
      </w:rPr>
      <w:t xml:space="preserve">Page </w:t>
    </w:r>
    <w:r w:rsidR="002F2D5C" w:rsidRPr="00515DF4">
      <w:rPr>
        <w:rFonts w:ascii="Arial" w:hAnsi="Arial" w:cs="Arial"/>
      </w:rPr>
      <w:fldChar w:fldCharType="begin"/>
    </w:r>
    <w:r w:rsidRPr="00515DF4">
      <w:rPr>
        <w:rFonts w:ascii="Arial" w:hAnsi="Arial" w:cs="Arial"/>
      </w:rPr>
      <w:instrText xml:space="preserve"> PAGE   \* MERGEFORMAT </w:instrText>
    </w:r>
    <w:r w:rsidR="002F2D5C" w:rsidRPr="00515DF4">
      <w:rPr>
        <w:rFonts w:ascii="Arial" w:hAnsi="Arial" w:cs="Arial"/>
      </w:rPr>
      <w:fldChar w:fldCharType="separate"/>
    </w:r>
    <w:r w:rsidR="006A6E9D">
      <w:rPr>
        <w:rFonts w:ascii="Arial" w:hAnsi="Arial" w:cs="Arial"/>
        <w:noProof/>
      </w:rPr>
      <w:t>1</w:t>
    </w:r>
    <w:r w:rsidR="002F2D5C" w:rsidRPr="00515DF4">
      <w:rPr>
        <w:rFonts w:ascii="Arial" w:hAnsi="Arial" w:cs="Arial"/>
      </w:rPr>
      <w:fldChar w:fldCharType="end"/>
    </w:r>
    <w:r w:rsidRPr="00515DF4">
      <w:rPr>
        <w:rFonts w:ascii="Arial" w:hAnsi="Arial" w:cs="Arial"/>
      </w:rPr>
      <w:t xml:space="preserve"> of </w:t>
    </w:r>
    <w:r w:rsidR="006804A6">
      <w:rPr>
        <w:rFonts w:ascii="Arial" w:hAnsi="Arial" w:cs="Arial"/>
      </w:rPr>
      <w:t>26</w:t>
    </w:r>
  </w:p>
  <w:p w:rsidR="00F10742" w:rsidRPr="001E7288" w:rsidRDefault="00F10742" w:rsidP="007411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845"/>
    <w:multiLevelType w:val="hybridMultilevel"/>
    <w:tmpl w:val="FB489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E31C2"/>
    <w:multiLevelType w:val="hybridMultilevel"/>
    <w:tmpl w:val="7E1C9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A3D56"/>
    <w:multiLevelType w:val="hybridMultilevel"/>
    <w:tmpl w:val="B87AD24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00E0E67"/>
    <w:multiLevelType w:val="hybridMultilevel"/>
    <w:tmpl w:val="72825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F614A"/>
    <w:multiLevelType w:val="hybridMultilevel"/>
    <w:tmpl w:val="2F067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420EC8"/>
    <w:multiLevelType w:val="hybridMultilevel"/>
    <w:tmpl w:val="8CD8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56786"/>
    <w:multiLevelType w:val="hybridMultilevel"/>
    <w:tmpl w:val="CC789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6236B"/>
    <w:multiLevelType w:val="hybridMultilevel"/>
    <w:tmpl w:val="94F4E9A6"/>
    <w:lvl w:ilvl="0" w:tplc="22F6AF6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530118"/>
    <w:multiLevelType w:val="hybridMultilevel"/>
    <w:tmpl w:val="4878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3D2408"/>
    <w:multiLevelType w:val="hybridMultilevel"/>
    <w:tmpl w:val="CA080A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71602"/>
    <w:multiLevelType w:val="hybridMultilevel"/>
    <w:tmpl w:val="EDD2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20511B"/>
    <w:multiLevelType w:val="hybridMultilevel"/>
    <w:tmpl w:val="7F2094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B1531C"/>
    <w:multiLevelType w:val="singleLevel"/>
    <w:tmpl w:val="7486C424"/>
    <w:lvl w:ilvl="0">
      <w:start w:val="1"/>
      <w:numFmt w:val="bullet"/>
      <w:lvlText w:val=""/>
      <w:lvlJc w:val="left"/>
      <w:pPr>
        <w:tabs>
          <w:tab w:val="num" w:pos="360"/>
        </w:tabs>
        <w:ind w:left="360" w:hanging="360"/>
      </w:pPr>
      <w:rPr>
        <w:rFonts w:ascii="Symbol" w:hAnsi="Symbol" w:hint="default"/>
      </w:rPr>
    </w:lvl>
  </w:abstractNum>
  <w:abstractNum w:abstractNumId="13">
    <w:nsid w:val="7CE82B7B"/>
    <w:multiLevelType w:val="hybridMultilevel"/>
    <w:tmpl w:val="3A72890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7"/>
  </w:num>
  <w:num w:numId="3">
    <w:abstractNumId w:val="5"/>
  </w:num>
  <w:num w:numId="4">
    <w:abstractNumId w:val="8"/>
  </w:num>
  <w:num w:numId="5">
    <w:abstractNumId w:val="2"/>
  </w:num>
  <w:num w:numId="6">
    <w:abstractNumId w:val="11"/>
  </w:num>
  <w:num w:numId="7">
    <w:abstractNumId w:val="13"/>
  </w:num>
  <w:num w:numId="8">
    <w:abstractNumId w:val="10"/>
  </w:num>
  <w:num w:numId="9">
    <w:abstractNumId w:val="4"/>
  </w:num>
  <w:num w:numId="10">
    <w:abstractNumId w:val="6"/>
  </w:num>
  <w:num w:numId="11">
    <w:abstractNumId w:val="0"/>
  </w:num>
  <w:num w:numId="12">
    <w:abstractNumId w:val="1"/>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054D06"/>
    <w:rsid w:val="00014123"/>
    <w:rsid w:val="00014532"/>
    <w:rsid w:val="0001473B"/>
    <w:rsid w:val="00014A06"/>
    <w:rsid w:val="00044B8E"/>
    <w:rsid w:val="00046A66"/>
    <w:rsid w:val="00053E29"/>
    <w:rsid w:val="00054D06"/>
    <w:rsid w:val="00057BEB"/>
    <w:rsid w:val="00066589"/>
    <w:rsid w:val="00073591"/>
    <w:rsid w:val="00073B93"/>
    <w:rsid w:val="00076E43"/>
    <w:rsid w:val="00097FF0"/>
    <w:rsid w:val="000A43C1"/>
    <w:rsid w:val="000B6523"/>
    <w:rsid w:val="000B6CAB"/>
    <w:rsid w:val="000C7D9E"/>
    <w:rsid w:val="000D31D7"/>
    <w:rsid w:val="000D42A5"/>
    <w:rsid w:val="000E0C02"/>
    <w:rsid w:val="000E7E26"/>
    <w:rsid w:val="000F1652"/>
    <w:rsid w:val="000F64FE"/>
    <w:rsid w:val="00116022"/>
    <w:rsid w:val="00117D4E"/>
    <w:rsid w:val="00122888"/>
    <w:rsid w:val="001319DF"/>
    <w:rsid w:val="00140BAF"/>
    <w:rsid w:val="00140FB7"/>
    <w:rsid w:val="0014125B"/>
    <w:rsid w:val="0014598C"/>
    <w:rsid w:val="001459C7"/>
    <w:rsid w:val="001463B7"/>
    <w:rsid w:val="00153F91"/>
    <w:rsid w:val="00156A6A"/>
    <w:rsid w:val="001578C8"/>
    <w:rsid w:val="00162DAB"/>
    <w:rsid w:val="00181A1B"/>
    <w:rsid w:val="00185EA5"/>
    <w:rsid w:val="00187164"/>
    <w:rsid w:val="0019109F"/>
    <w:rsid w:val="00191CCC"/>
    <w:rsid w:val="00191D8A"/>
    <w:rsid w:val="00193E1A"/>
    <w:rsid w:val="00194B5D"/>
    <w:rsid w:val="001A14D8"/>
    <w:rsid w:val="001A7289"/>
    <w:rsid w:val="001B28A6"/>
    <w:rsid w:val="001D4FB2"/>
    <w:rsid w:val="001E1963"/>
    <w:rsid w:val="001E2558"/>
    <w:rsid w:val="001E3CA2"/>
    <w:rsid w:val="001E3F48"/>
    <w:rsid w:val="001E7288"/>
    <w:rsid w:val="001F2D53"/>
    <w:rsid w:val="002126C5"/>
    <w:rsid w:val="00216156"/>
    <w:rsid w:val="002378DB"/>
    <w:rsid w:val="00241887"/>
    <w:rsid w:val="00247E25"/>
    <w:rsid w:val="0025191B"/>
    <w:rsid w:val="00267A7E"/>
    <w:rsid w:val="0027427C"/>
    <w:rsid w:val="00291E75"/>
    <w:rsid w:val="00295963"/>
    <w:rsid w:val="002A4C45"/>
    <w:rsid w:val="002A6811"/>
    <w:rsid w:val="002B1D8C"/>
    <w:rsid w:val="002C0812"/>
    <w:rsid w:val="002E04F4"/>
    <w:rsid w:val="002E19E1"/>
    <w:rsid w:val="002E28B7"/>
    <w:rsid w:val="002F2D5C"/>
    <w:rsid w:val="003266A1"/>
    <w:rsid w:val="003319EF"/>
    <w:rsid w:val="0033404F"/>
    <w:rsid w:val="0033750F"/>
    <w:rsid w:val="003411D2"/>
    <w:rsid w:val="0034216D"/>
    <w:rsid w:val="003540AD"/>
    <w:rsid w:val="00355981"/>
    <w:rsid w:val="00370716"/>
    <w:rsid w:val="003737D5"/>
    <w:rsid w:val="0038588C"/>
    <w:rsid w:val="00392BEB"/>
    <w:rsid w:val="00392E70"/>
    <w:rsid w:val="003958AF"/>
    <w:rsid w:val="003A27B3"/>
    <w:rsid w:val="003A5108"/>
    <w:rsid w:val="003A6DB5"/>
    <w:rsid w:val="003B4658"/>
    <w:rsid w:val="003B6700"/>
    <w:rsid w:val="003C6CBF"/>
    <w:rsid w:val="003D56E2"/>
    <w:rsid w:val="003E4C5F"/>
    <w:rsid w:val="003F20F1"/>
    <w:rsid w:val="003F271E"/>
    <w:rsid w:val="003F3408"/>
    <w:rsid w:val="0040554E"/>
    <w:rsid w:val="0041380D"/>
    <w:rsid w:val="00414CFE"/>
    <w:rsid w:val="00426C92"/>
    <w:rsid w:val="00440112"/>
    <w:rsid w:val="00445630"/>
    <w:rsid w:val="004465C0"/>
    <w:rsid w:val="004470DE"/>
    <w:rsid w:val="004471AA"/>
    <w:rsid w:val="004502FA"/>
    <w:rsid w:val="00455E95"/>
    <w:rsid w:val="004719FF"/>
    <w:rsid w:val="0047226C"/>
    <w:rsid w:val="00475F31"/>
    <w:rsid w:val="004834F0"/>
    <w:rsid w:val="00490B0F"/>
    <w:rsid w:val="00493FE7"/>
    <w:rsid w:val="004A45D7"/>
    <w:rsid w:val="004A47B3"/>
    <w:rsid w:val="004A4FFD"/>
    <w:rsid w:val="004B4E89"/>
    <w:rsid w:val="004B61CB"/>
    <w:rsid w:val="004C3021"/>
    <w:rsid w:val="004D03EC"/>
    <w:rsid w:val="004D2173"/>
    <w:rsid w:val="004D67AC"/>
    <w:rsid w:val="004E55AE"/>
    <w:rsid w:val="004E7C47"/>
    <w:rsid w:val="004F65AD"/>
    <w:rsid w:val="005023F3"/>
    <w:rsid w:val="00512919"/>
    <w:rsid w:val="00512922"/>
    <w:rsid w:val="00515DF4"/>
    <w:rsid w:val="00526A21"/>
    <w:rsid w:val="00527F24"/>
    <w:rsid w:val="005602A2"/>
    <w:rsid w:val="0056488F"/>
    <w:rsid w:val="0057163C"/>
    <w:rsid w:val="0057219C"/>
    <w:rsid w:val="0057239C"/>
    <w:rsid w:val="00574223"/>
    <w:rsid w:val="00574B78"/>
    <w:rsid w:val="005807CD"/>
    <w:rsid w:val="00585958"/>
    <w:rsid w:val="005915C4"/>
    <w:rsid w:val="00592C2F"/>
    <w:rsid w:val="00592EF1"/>
    <w:rsid w:val="00593D80"/>
    <w:rsid w:val="005A0874"/>
    <w:rsid w:val="005A122E"/>
    <w:rsid w:val="005A23FF"/>
    <w:rsid w:val="005A3E8B"/>
    <w:rsid w:val="005B29E6"/>
    <w:rsid w:val="005B5AB6"/>
    <w:rsid w:val="005D1019"/>
    <w:rsid w:val="005D3271"/>
    <w:rsid w:val="005E1EA2"/>
    <w:rsid w:val="005E59D9"/>
    <w:rsid w:val="005F08D1"/>
    <w:rsid w:val="005F0B78"/>
    <w:rsid w:val="006125FD"/>
    <w:rsid w:val="00613191"/>
    <w:rsid w:val="00620C2B"/>
    <w:rsid w:val="006219FC"/>
    <w:rsid w:val="00626E22"/>
    <w:rsid w:val="00630E73"/>
    <w:rsid w:val="00635A4E"/>
    <w:rsid w:val="00636065"/>
    <w:rsid w:val="00636B72"/>
    <w:rsid w:val="00640993"/>
    <w:rsid w:val="00642C08"/>
    <w:rsid w:val="00650D45"/>
    <w:rsid w:val="00655EC0"/>
    <w:rsid w:val="00676242"/>
    <w:rsid w:val="006804A6"/>
    <w:rsid w:val="00684D63"/>
    <w:rsid w:val="00686518"/>
    <w:rsid w:val="00696A80"/>
    <w:rsid w:val="006A5583"/>
    <w:rsid w:val="006A6E9D"/>
    <w:rsid w:val="006B5C08"/>
    <w:rsid w:val="006B7F3C"/>
    <w:rsid w:val="006C4E97"/>
    <w:rsid w:val="006D2A85"/>
    <w:rsid w:val="006E4A89"/>
    <w:rsid w:val="006E5072"/>
    <w:rsid w:val="006F3D05"/>
    <w:rsid w:val="007136EF"/>
    <w:rsid w:val="007163D0"/>
    <w:rsid w:val="00720006"/>
    <w:rsid w:val="00721450"/>
    <w:rsid w:val="00730FA5"/>
    <w:rsid w:val="00741106"/>
    <w:rsid w:val="00744ECA"/>
    <w:rsid w:val="007509ED"/>
    <w:rsid w:val="00753C11"/>
    <w:rsid w:val="00754782"/>
    <w:rsid w:val="00755D4D"/>
    <w:rsid w:val="007627CC"/>
    <w:rsid w:val="007700D3"/>
    <w:rsid w:val="0077058B"/>
    <w:rsid w:val="0077308B"/>
    <w:rsid w:val="00773DC4"/>
    <w:rsid w:val="0078208D"/>
    <w:rsid w:val="00790800"/>
    <w:rsid w:val="0079093C"/>
    <w:rsid w:val="00791D6A"/>
    <w:rsid w:val="00794F1A"/>
    <w:rsid w:val="00795E6B"/>
    <w:rsid w:val="007A1898"/>
    <w:rsid w:val="007A21AD"/>
    <w:rsid w:val="007A469F"/>
    <w:rsid w:val="007A65C5"/>
    <w:rsid w:val="007B5EF7"/>
    <w:rsid w:val="007B661D"/>
    <w:rsid w:val="007C4863"/>
    <w:rsid w:val="007D281E"/>
    <w:rsid w:val="007D39C4"/>
    <w:rsid w:val="007E467D"/>
    <w:rsid w:val="007F1577"/>
    <w:rsid w:val="007F48EB"/>
    <w:rsid w:val="007F4FA5"/>
    <w:rsid w:val="007F6915"/>
    <w:rsid w:val="00807302"/>
    <w:rsid w:val="00820999"/>
    <w:rsid w:val="00833B11"/>
    <w:rsid w:val="00833D21"/>
    <w:rsid w:val="00840E0F"/>
    <w:rsid w:val="00843B74"/>
    <w:rsid w:val="0084523D"/>
    <w:rsid w:val="00846B0C"/>
    <w:rsid w:val="0084711A"/>
    <w:rsid w:val="00852E23"/>
    <w:rsid w:val="00854EB2"/>
    <w:rsid w:val="00862993"/>
    <w:rsid w:val="0086606A"/>
    <w:rsid w:val="0087665A"/>
    <w:rsid w:val="00887220"/>
    <w:rsid w:val="00892361"/>
    <w:rsid w:val="008946DF"/>
    <w:rsid w:val="008A3BCB"/>
    <w:rsid w:val="008B0105"/>
    <w:rsid w:val="008B518D"/>
    <w:rsid w:val="008D2CDD"/>
    <w:rsid w:val="008F04E6"/>
    <w:rsid w:val="008F4570"/>
    <w:rsid w:val="00914E3D"/>
    <w:rsid w:val="009238B2"/>
    <w:rsid w:val="00923DC1"/>
    <w:rsid w:val="00924A5D"/>
    <w:rsid w:val="00935F6D"/>
    <w:rsid w:val="00936543"/>
    <w:rsid w:val="0094156A"/>
    <w:rsid w:val="00942E34"/>
    <w:rsid w:val="00957CDA"/>
    <w:rsid w:val="00981FD0"/>
    <w:rsid w:val="0098220C"/>
    <w:rsid w:val="0098773F"/>
    <w:rsid w:val="00991FF7"/>
    <w:rsid w:val="00992BE3"/>
    <w:rsid w:val="0099748D"/>
    <w:rsid w:val="009A47EC"/>
    <w:rsid w:val="009B1752"/>
    <w:rsid w:val="009B54EC"/>
    <w:rsid w:val="009B75D1"/>
    <w:rsid w:val="009C3A39"/>
    <w:rsid w:val="009D3583"/>
    <w:rsid w:val="009D68C4"/>
    <w:rsid w:val="009E099C"/>
    <w:rsid w:val="009F760D"/>
    <w:rsid w:val="00A01422"/>
    <w:rsid w:val="00A059E5"/>
    <w:rsid w:val="00A078CA"/>
    <w:rsid w:val="00A1275C"/>
    <w:rsid w:val="00A26882"/>
    <w:rsid w:val="00A444A2"/>
    <w:rsid w:val="00A53DEB"/>
    <w:rsid w:val="00A5532F"/>
    <w:rsid w:val="00A57F70"/>
    <w:rsid w:val="00A63621"/>
    <w:rsid w:val="00A70330"/>
    <w:rsid w:val="00A72A8F"/>
    <w:rsid w:val="00A74918"/>
    <w:rsid w:val="00A90443"/>
    <w:rsid w:val="00A93DE7"/>
    <w:rsid w:val="00A93E6B"/>
    <w:rsid w:val="00A94D4A"/>
    <w:rsid w:val="00A96887"/>
    <w:rsid w:val="00AA3421"/>
    <w:rsid w:val="00AA5B34"/>
    <w:rsid w:val="00AB0661"/>
    <w:rsid w:val="00AC0EA1"/>
    <w:rsid w:val="00AC4721"/>
    <w:rsid w:val="00AC4C3C"/>
    <w:rsid w:val="00AD1486"/>
    <w:rsid w:val="00AD334B"/>
    <w:rsid w:val="00AF127D"/>
    <w:rsid w:val="00AF4B5C"/>
    <w:rsid w:val="00AF57A8"/>
    <w:rsid w:val="00AF713A"/>
    <w:rsid w:val="00B065E6"/>
    <w:rsid w:val="00B11F94"/>
    <w:rsid w:val="00B12871"/>
    <w:rsid w:val="00B226F9"/>
    <w:rsid w:val="00B23B65"/>
    <w:rsid w:val="00B2530C"/>
    <w:rsid w:val="00B31A81"/>
    <w:rsid w:val="00B326E7"/>
    <w:rsid w:val="00B579BF"/>
    <w:rsid w:val="00B71271"/>
    <w:rsid w:val="00B77E33"/>
    <w:rsid w:val="00B92B9B"/>
    <w:rsid w:val="00BA00D2"/>
    <w:rsid w:val="00BA0958"/>
    <w:rsid w:val="00BA1AE3"/>
    <w:rsid w:val="00BA3DCB"/>
    <w:rsid w:val="00BA42ED"/>
    <w:rsid w:val="00BB2603"/>
    <w:rsid w:val="00BB354A"/>
    <w:rsid w:val="00BB79EF"/>
    <w:rsid w:val="00BC77F4"/>
    <w:rsid w:val="00BE35AB"/>
    <w:rsid w:val="00C15D1B"/>
    <w:rsid w:val="00C32AFC"/>
    <w:rsid w:val="00C42ECD"/>
    <w:rsid w:val="00C468F7"/>
    <w:rsid w:val="00C46F05"/>
    <w:rsid w:val="00C533D9"/>
    <w:rsid w:val="00C558A2"/>
    <w:rsid w:val="00C63EB0"/>
    <w:rsid w:val="00C650A1"/>
    <w:rsid w:val="00C677A8"/>
    <w:rsid w:val="00C72095"/>
    <w:rsid w:val="00C7376E"/>
    <w:rsid w:val="00C73E11"/>
    <w:rsid w:val="00C748AB"/>
    <w:rsid w:val="00C80D38"/>
    <w:rsid w:val="00C834C3"/>
    <w:rsid w:val="00C86396"/>
    <w:rsid w:val="00C9136E"/>
    <w:rsid w:val="00CA116C"/>
    <w:rsid w:val="00CB54FB"/>
    <w:rsid w:val="00CC112B"/>
    <w:rsid w:val="00CC500E"/>
    <w:rsid w:val="00CD583A"/>
    <w:rsid w:val="00CD58EB"/>
    <w:rsid w:val="00CD6C78"/>
    <w:rsid w:val="00CE28AC"/>
    <w:rsid w:val="00CE5E5B"/>
    <w:rsid w:val="00CF2992"/>
    <w:rsid w:val="00D01E44"/>
    <w:rsid w:val="00D01F5C"/>
    <w:rsid w:val="00D023BF"/>
    <w:rsid w:val="00D058DA"/>
    <w:rsid w:val="00D10409"/>
    <w:rsid w:val="00D1302C"/>
    <w:rsid w:val="00D160BB"/>
    <w:rsid w:val="00D17F85"/>
    <w:rsid w:val="00D25151"/>
    <w:rsid w:val="00D316B9"/>
    <w:rsid w:val="00D5296C"/>
    <w:rsid w:val="00D54087"/>
    <w:rsid w:val="00D54E54"/>
    <w:rsid w:val="00D563DB"/>
    <w:rsid w:val="00D63CE1"/>
    <w:rsid w:val="00D643FD"/>
    <w:rsid w:val="00D756CF"/>
    <w:rsid w:val="00D75701"/>
    <w:rsid w:val="00D80371"/>
    <w:rsid w:val="00D81DC7"/>
    <w:rsid w:val="00D82045"/>
    <w:rsid w:val="00D83DE0"/>
    <w:rsid w:val="00D91058"/>
    <w:rsid w:val="00D970E9"/>
    <w:rsid w:val="00D97A58"/>
    <w:rsid w:val="00DA0263"/>
    <w:rsid w:val="00DA3768"/>
    <w:rsid w:val="00DA63A5"/>
    <w:rsid w:val="00DA7809"/>
    <w:rsid w:val="00DD27BC"/>
    <w:rsid w:val="00DE735D"/>
    <w:rsid w:val="00DE7FA4"/>
    <w:rsid w:val="00DF4A8B"/>
    <w:rsid w:val="00E00379"/>
    <w:rsid w:val="00E2604B"/>
    <w:rsid w:val="00E31281"/>
    <w:rsid w:val="00E357F2"/>
    <w:rsid w:val="00E3732E"/>
    <w:rsid w:val="00E4608E"/>
    <w:rsid w:val="00E541F1"/>
    <w:rsid w:val="00E578D3"/>
    <w:rsid w:val="00E63ECC"/>
    <w:rsid w:val="00E76E09"/>
    <w:rsid w:val="00E802D7"/>
    <w:rsid w:val="00E803C5"/>
    <w:rsid w:val="00E837A1"/>
    <w:rsid w:val="00E93B9D"/>
    <w:rsid w:val="00E9646B"/>
    <w:rsid w:val="00EA4DE9"/>
    <w:rsid w:val="00EA6AB9"/>
    <w:rsid w:val="00EB1EC2"/>
    <w:rsid w:val="00EB611C"/>
    <w:rsid w:val="00ED354E"/>
    <w:rsid w:val="00ED62A4"/>
    <w:rsid w:val="00EE0116"/>
    <w:rsid w:val="00EE394A"/>
    <w:rsid w:val="00EE5F0D"/>
    <w:rsid w:val="00EE72D2"/>
    <w:rsid w:val="00EF7C67"/>
    <w:rsid w:val="00F019EC"/>
    <w:rsid w:val="00F04C69"/>
    <w:rsid w:val="00F10742"/>
    <w:rsid w:val="00F14453"/>
    <w:rsid w:val="00F17F28"/>
    <w:rsid w:val="00F30E31"/>
    <w:rsid w:val="00F32CF1"/>
    <w:rsid w:val="00F3350E"/>
    <w:rsid w:val="00F43045"/>
    <w:rsid w:val="00F44CE0"/>
    <w:rsid w:val="00F456E1"/>
    <w:rsid w:val="00F47000"/>
    <w:rsid w:val="00F52D79"/>
    <w:rsid w:val="00F532F8"/>
    <w:rsid w:val="00F54814"/>
    <w:rsid w:val="00F567DA"/>
    <w:rsid w:val="00F626BA"/>
    <w:rsid w:val="00F763BE"/>
    <w:rsid w:val="00F77D83"/>
    <w:rsid w:val="00F810F6"/>
    <w:rsid w:val="00F9560F"/>
    <w:rsid w:val="00FA159D"/>
    <w:rsid w:val="00FB0572"/>
    <w:rsid w:val="00FC26C2"/>
    <w:rsid w:val="00FC2BB4"/>
    <w:rsid w:val="00FD1CAF"/>
    <w:rsid w:val="00FD4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C8"/>
    <w:rPr>
      <w:sz w:val="22"/>
    </w:rPr>
  </w:style>
  <w:style w:type="paragraph" w:styleId="Heading2">
    <w:name w:val="heading 2"/>
    <w:basedOn w:val="Normal"/>
    <w:link w:val="Heading2Char"/>
    <w:uiPriority w:val="9"/>
    <w:qFormat/>
    <w:rsid w:val="001578C8"/>
    <w:pPr>
      <w:keepNext/>
      <w:outlineLvl w:val="1"/>
    </w:pPr>
    <w:rPr>
      <w:sz w:val="24"/>
      <w:szCs w:val="24"/>
    </w:rPr>
  </w:style>
  <w:style w:type="paragraph" w:styleId="Heading4">
    <w:name w:val="heading 4"/>
    <w:basedOn w:val="Normal"/>
    <w:next w:val="Normal"/>
    <w:link w:val="Heading4Char"/>
    <w:uiPriority w:val="9"/>
    <w:qFormat/>
    <w:rsid w:val="00BC77F4"/>
    <w:pPr>
      <w:keepNext/>
      <w:spacing w:before="240" w:after="60"/>
      <w:outlineLvl w:val="3"/>
    </w:pPr>
    <w:rPr>
      <w:b/>
      <w:bCs/>
      <w:sz w:val="28"/>
      <w:szCs w:val="28"/>
    </w:rPr>
  </w:style>
  <w:style w:type="paragraph" w:styleId="Heading5">
    <w:name w:val="heading 5"/>
    <w:basedOn w:val="Normal"/>
    <w:next w:val="Normal"/>
    <w:link w:val="Heading5Char"/>
    <w:uiPriority w:val="9"/>
    <w:qFormat/>
    <w:rsid w:val="00BC77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759F8"/>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8759F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8759F8"/>
    <w:rPr>
      <w:rFonts w:ascii="Calibri" w:eastAsia="Times New Roman" w:hAnsi="Calibri" w:cs="Times New Roman"/>
      <w:b/>
      <w:bCs/>
      <w:i/>
      <w:iCs/>
      <w:sz w:val="26"/>
      <w:szCs w:val="26"/>
    </w:rPr>
  </w:style>
  <w:style w:type="paragraph" w:styleId="Header">
    <w:name w:val="header"/>
    <w:basedOn w:val="Normal"/>
    <w:link w:val="HeaderChar"/>
    <w:uiPriority w:val="99"/>
    <w:rsid w:val="001578C8"/>
    <w:rPr>
      <w:sz w:val="20"/>
    </w:rPr>
  </w:style>
  <w:style w:type="character" w:customStyle="1" w:styleId="HeaderChar">
    <w:name w:val="Header Char"/>
    <w:basedOn w:val="DefaultParagraphFont"/>
    <w:link w:val="Header"/>
    <w:uiPriority w:val="99"/>
    <w:locked/>
    <w:rsid w:val="006D2A85"/>
    <w:rPr>
      <w:rFonts w:cs="Times New Roman"/>
    </w:rPr>
  </w:style>
  <w:style w:type="paragraph" w:styleId="BodyText">
    <w:name w:val="Body Text"/>
    <w:basedOn w:val="Normal"/>
    <w:link w:val="BodyTextChar"/>
    <w:uiPriority w:val="99"/>
    <w:rsid w:val="001578C8"/>
    <w:rPr>
      <w:sz w:val="24"/>
      <w:szCs w:val="24"/>
    </w:rPr>
  </w:style>
  <w:style w:type="character" w:customStyle="1" w:styleId="BodyTextChar">
    <w:name w:val="Body Text Char"/>
    <w:basedOn w:val="DefaultParagraphFont"/>
    <w:link w:val="BodyText"/>
    <w:uiPriority w:val="99"/>
    <w:semiHidden/>
    <w:rsid w:val="008759F8"/>
    <w:rPr>
      <w:sz w:val="22"/>
    </w:rPr>
  </w:style>
  <w:style w:type="paragraph" w:customStyle="1" w:styleId="BlockLine">
    <w:name w:val="Block Line"/>
    <w:basedOn w:val="Normal"/>
    <w:next w:val="Normal"/>
    <w:rsid w:val="00BC77F4"/>
    <w:pPr>
      <w:pBdr>
        <w:top w:val="single" w:sz="6" w:space="1" w:color="auto"/>
        <w:between w:val="single" w:sz="6" w:space="1" w:color="auto"/>
      </w:pBdr>
      <w:spacing w:before="240"/>
      <w:ind w:left="1700"/>
    </w:pPr>
    <w:rPr>
      <w:sz w:val="24"/>
    </w:rPr>
  </w:style>
  <w:style w:type="paragraph" w:styleId="BlockText">
    <w:name w:val="Block Text"/>
    <w:basedOn w:val="Normal"/>
    <w:uiPriority w:val="99"/>
    <w:rsid w:val="00BC77F4"/>
    <w:rPr>
      <w:sz w:val="24"/>
    </w:rPr>
  </w:style>
  <w:style w:type="table" w:styleId="TableGrid">
    <w:name w:val="Table Grid"/>
    <w:basedOn w:val="TableNormal"/>
    <w:uiPriority w:val="59"/>
    <w:rsid w:val="007A6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21450"/>
    <w:pPr>
      <w:tabs>
        <w:tab w:val="center" w:pos="4320"/>
        <w:tab w:val="right" w:pos="8640"/>
      </w:tabs>
    </w:pPr>
  </w:style>
  <w:style w:type="character" w:customStyle="1" w:styleId="FooterChar">
    <w:name w:val="Footer Char"/>
    <w:basedOn w:val="DefaultParagraphFont"/>
    <w:link w:val="Footer"/>
    <w:uiPriority w:val="99"/>
    <w:semiHidden/>
    <w:rsid w:val="008759F8"/>
    <w:rPr>
      <w:sz w:val="22"/>
    </w:rPr>
  </w:style>
  <w:style w:type="paragraph" w:styleId="BalloonText">
    <w:name w:val="Balloon Text"/>
    <w:basedOn w:val="Normal"/>
    <w:link w:val="BalloonTextChar"/>
    <w:uiPriority w:val="99"/>
    <w:semiHidden/>
    <w:unhideWhenUsed/>
    <w:rsid w:val="00E93B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B9D"/>
    <w:rPr>
      <w:rFonts w:ascii="Tahoma" w:hAnsi="Tahoma" w:cs="Tahoma"/>
      <w:sz w:val="16"/>
      <w:szCs w:val="16"/>
    </w:rPr>
  </w:style>
  <w:style w:type="paragraph" w:styleId="ListParagraph">
    <w:name w:val="List Paragraph"/>
    <w:basedOn w:val="Normal"/>
    <w:uiPriority w:val="34"/>
    <w:qFormat/>
    <w:rsid w:val="00E93B9D"/>
    <w:pPr>
      <w:ind w:left="720"/>
      <w:contextualSpacing/>
    </w:pPr>
  </w:style>
  <w:style w:type="character" w:styleId="Hyperlink">
    <w:name w:val="Hyperlink"/>
    <w:basedOn w:val="DefaultParagraphFont"/>
    <w:uiPriority w:val="99"/>
    <w:unhideWhenUsed/>
    <w:rsid w:val="00B326E7"/>
    <w:rPr>
      <w:rFonts w:cs="Times New Roman"/>
      <w:color w:val="0000FF"/>
      <w:u w:val="single"/>
    </w:rPr>
  </w:style>
  <w:style w:type="character" w:styleId="CommentReference">
    <w:name w:val="annotation reference"/>
    <w:basedOn w:val="DefaultParagraphFont"/>
    <w:uiPriority w:val="99"/>
    <w:semiHidden/>
    <w:unhideWhenUsed/>
    <w:rsid w:val="0056488F"/>
    <w:rPr>
      <w:rFonts w:cs="Times New Roman"/>
      <w:sz w:val="16"/>
      <w:szCs w:val="16"/>
    </w:rPr>
  </w:style>
  <w:style w:type="paragraph" w:styleId="CommentText">
    <w:name w:val="annotation text"/>
    <w:basedOn w:val="Normal"/>
    <w:link w:val="CommentTextChar"/>
    <w:uiPriority w:val="99"/>
    <w:semiHidden/>
    <w:unhideWhenUsed/>
    <w:rsid w:val="0056488F"/>
    <w:rPr>
      <w:sz w:val="20"/>
    </w:rPr>
  </w:style>
  <w:style w:type="character" w:customStyle="1" w:styleId="CommentTextChar">
    <w:name w:val="Comment Text Char"/>
    <w:basedOn w:val="DefaultParagraphFont"/>
    <w:link w:val="CommentText"/>
    <w:uiPriority w:val="99"/>
    <w:semiHidden/>
    <w:locked/>
    <w:rsid w:val="0056488F"/>
    <w:rPr>
      <w:rFonts w:cs="Times New Roman"/>
    </w:rPr>
  </w:style>
  <w:style w:type="paragraph" w:styleId="CommentSubject">
    <w:name w:val="annotation subject"/>
    <w:basedOn w:val="CommentText"/>
    <w:next w:val="CommentText"/>
    <w:link w:val="CommentSubjectChar"/>
    <w:uiPriority w:val="99"/>
    <w:semiHidden/>
    <w:unhideWhenUsed/>
    <w:rsid w:val="0056488F"/>
    <w:rPr>
      <w:b/>
      <w:bCs/>
    </w:rPr>
  </w:style>
  <w:style w:type="character" w:customStyle="1" w:styleId="CommentSubjectChar">
    <w:name w:val="Comment Subject Char"/>
    <w:basedOn w:val="CommentTextChar"/>
    <w:link w:val="CommentSubject"/>
    <w:uiPriority w:val="99"/>
    <w:semiHidden/>
    <w:locked/>
    <w:rsid w:val="0056488F"/>
    <w:rPr>
      <w:b/>
      <w:bCs/>
    </w:rPr>
  </w:style>
  <w:style w:type="paragraph" w:styleId="Revision">
    <w:name w:val="Revision"/>
    <w:hidden/>
    <w:uiPriority w:val="99"/>
    <w:semiHidden/>
    <w:rsid w:val="00014A06"/>
    <w:rPr>
      <w:sz w:val="22"/>
    </w:rPr>
  </w:style>
</w:styles>
</file>

<file path=word/webSettings.xml><?xml version="1.0" encoding="utf-8"?>
<w:webSettings xmlns:r="http://schemas.openxmlformats.org/officeDocument/2006/relationships" xmlns:w="http://schemas.openxmlformats.org/wordprocessingml/2006/main">
  <w:divs>
    <w:div w:id="981617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th@ironoverloadsupport.com" TargetMode="External"/><Relationship Id="rId13" Type="http://schemas.openxmlformats.org/officeDocument/2006/relationships/hyperlink" Target="mailto:cmoore@mendoco.com" TargetMode="External"/><Relationship Id="rId18" Type="http://schemas.openxmlformats.org/officeDocument/2006/relationships/hyperlink" Target="mailto:watson@ci.wilsonville.or.us" TargetMode="External"/><Relationship Id="rId26" Type="http://schemas.openxmlformats.org/officeDocument/2006/relationships/hyperlink" Target="mailto:Chuck.Mickelson@ontarioregion.org" TargetMode="External"/><Relationship Id="rId3" Type="http://schemas.openxmlformats.org/officeDocument/2006/relationships/styles" Target="styles.xml"/><Relationship Id="rId21" Type="http://schemas.openxmlformats.org/officeDocument/2006/relationships/hyperlink" Target="mailto:Gkdaw_usa@msn.com" TargetMode="External"/><Relationship Id="rId7" Type="http://schemas.openxmlformats.org/officeDocument/2006/relationships/endnotes" Target="endnotes.xml"/><Relationship Id="rId12" Type="http://schemas.openxmlformats.org/officeDocument/2006/relationships/hyperlink" Target="mailto:she@opendoor.com" TargetMode="External"/><Relationship Id="rId17" Type="http://schemas.openxmlformats.org/officeDocument/2006/relationships/hyperlink" Target="mailto:gmjohnson@ci.klamath-falls.or.us" TargetMode="External"/><Relationship Id="rId25" Type="http://schemas.openxmlformats.org/officeDocument/2006/relationships/hyperlink" Target="mailto:kathrynvannatta@frontier.com" TargetMode="External"/><Relationship Id="rId2" Type="http://schemas.openxmlformats.org/officeDocument/2006/relationships/numbering" Target="numbering.xml"/><Relationship Id="rId16" Type="http://schemas.openxmlformats.org/officeDocument/2006/relationships/hyperlink" Target="mailto:Barbara.l.stifel@state.or.us" TargetMode="External"/><Relationship Id="rId20" Type="http://schemas.openxmlformats.org/officeDocument/2006/relationships/hyperlink" Target="mailto:ted@wwpinstitut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neussl@live.com" TargetMode="External"/><Relationship Id="rId24" Type="http://schemas.openxmlformats.org/officeDocument/2006/relationships/hyperlink" Target="mailto:Linda.Rowe@or.nacdnet.net"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hineslyc@huges.net" TargetMode="External"/><Relationship Id="rId23" Type="http://schemas.openxmlformats.org/officeDocument/2006/relationships/hyperlink" Target="mailto:Linda.Rowe@or.nacdnet.net" TargetMode="External"/><Relationship Id="rId28" Type="http://schemas.openxmlformats.org/officeDocument/2006/relationships/fontTable" Target="fontTable.xml"/><Relationship Id="rId10" Type="http://schemas.openxmlformats.org/officeDocument/2006/relationships/hyperlink" Target="mailto:sdayvl@hughes.net" TargetMode="External"/><Relationship Id="rId19" Type="http://schemas.openxmlformats.org/officeDocument/2006/relationships/hyperlink" Target="mailto:the2andies@gmail.com"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royweigand@aol.com" TargetMode="External"/><Relationship Id="rId14" Type="http://schemas.openxmlformats.org/officeDocument/2006/relationships/hyperlink" Target="mailto:gerijohnson@live.com" TargetMode="External"/><Relationship Id="rId22" Type="http://schemas.openxmlformats.org/officeDocument/2006/relationships/hyperlink" Target="mailto:Linda.Rowe@or.nacdnet.net" TargetMode="External"/><Relationship Id="rId27" Type="http://schemas.openxmlformats.org/officeDocument/2006/relationships/header" Target="head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064D8221-39C5-44FE-9A1C-38AFCA328C83}"/>
</file>

<file path=customXml/itemProps2.xml><?xml version="1.0" encoding="utf-8"?>
<ds:datastoreItem xmlns:ds="http://schemas.openxmlformats.org/officeDocument/2006/customXml" ds:itemID="{A63ABB5E-57E4-4D97-9A68-F537C3296515}"/>
</file>

<file path=customXml/itemProps3.xml><?xml version="1.0" encoding="utf-8"?>
<ds:datastoreItem xmlns:ds="http://schemas.openxmlformats.org/officeDocument/2006/customXml" ds:itemID="{FB775DD5-AED7-425F-A854-E4F4D07B935D}"/>
</file>

<file path=customXml/itemProps4.xml><?xml version="1.0" encoding="utf-8"?>
<ds:datastoreItem xmlns:ds="http://schemas.openxmlformats.org/officeDocument/2006/customXml" ds:itemID="{F91A5923-E599-47AE-9B2C-3304FBFF8F24}"/>
</file>

<file path=docProps/app.xml><?xml version="1.0" encoding="utf-8"?>
<Properties xmlns="http://schemas.openxmlformats.org/officeDocument/2006/extended-properties" xmlns:vt="http://schemas.openxmlformats.org/officeDocument/2006/docPropsVTypes">
  <Template>Normal.dotm</Template>
  <TotalTime>5</TotalTime>
  <Pages>26</Pages>
  <Words>10296</Words>
  <Characters>57061</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67223</CharactersWithSpaces>
  <SharedDoc>false</SharedDoc>
  <HLinks>
    <vt:vector size="114" baseType="variant">
      <vt:variant>
        <vt:i4>327790</vt:i4>
      </vt:variant>
      <vt:variant>
        <vt:i4>54</vt:i4>
      </vt:variant>
      <vt:variant>
        <vt:i4>0</vt:i4>
      </vt:variant>
      <vt:variant>
        <vt:i4>5</vt:i4>
      </vt:variant>
      <vt:variant>
        <vt:lpwstr>mailto:Chuck.Mickelson@ontarioregion.org</vt:lpwstr>
      </vt:variant>
      <vt:variant>
        <vt:lpwstr/>
      </vt:variant>
      <vt:variant>
        <vt:i4>2228243</vt:i4>
      </vt:variant>
      <vt:variant>
        <vt:i4>51</vt:i4>
      </vt:variant>
      <vt:variant>
        <vt:i4>0</vt:i4>
      </vt:variant>
      <vt:variant>
        <vt:i4>5</vt:i4>
      </vt:variant>
      <vt:variant>
        <vt:lpwstr>mailto:kathrynvannatta@frontier.com</vt:lpwstr>
      </vt:variant>
      <vt:variant>
        <vt:lpwstr/>
      </vt:variant>
      <vt:variant>
        <vt:i4>3866633</vt:i4>
      </vt:variant>
      <vt:variant>
        <vt:i4>48</vt:i4>
      </vt:variant>
      <vt:variant>
        <vt:i4>0</vt:i4>
      </vt:variant>
      <vt:variant>
        <vt:i4>5</vt:i4>
      </vt:variant>
      <vt:variant>
        <vt:lpwstr>mailto:Linda.Rowe@or.nacdnet.net</vt:lpwstr>
      </vt:variant>
      <vt:variant>
        <vt:lpwstr/>
      </vt:variant>
      <vt:variant>
        <vt:i4>3866633</vt:i4>
      </vt:variant>
      <vt:variant>
        <vt:i4>45</vt:i4>
      </vt:variant>
      <vt:variant>
        <vt:i4>0</vt:i4>
      </vt:variant>
      <vt:variant>
        <vt:i4>5</vt:i4>
      </vt:variant>
      <vt:variant>
        <vt:lpwstr>mailto:Linda.Rowe@or.nacdnet.net</vt:lpwstr>
      </vt:variant>
      <vt:variant>
        <vt:lpwstr/>
      </vt:variant>
      <vt:variant>
        <vt:i4>3866633</vt:i4>
      </vt:variant>
      <vt:variant>
        <vt:i4>42</vt:i4>
      </vt:variant>
      <vt:variant>
        <vt:i4>0</vt:i4>
      </vt:variant>
      <vt:variant>
        <vt:i4>5</vt:i4>
      </vt:variant>
      <vt:variant>
        <vt:lpwstr>mailto:Linda.Rowe@or.nacdnet.net</vt:lpwstr>
      </vt:variant>
      <vt:variant>
        <vt:lpwstr/>
      </vt:variant>
      <vt:variant>
        <vt:i4>983070</vt:i4>
      </vt:variant>
      <vt:variant>
        <vt:i4>39</vt:i4>
      </vt:variant>
      <vt:variant>
        <vt:i4>0</vt:i4>
      </vt:variant>
      <vt:variant>
        <vt:i4>5</vt:i4>
      </vt:variant>
      <vt:variant>
        <vt:lpwstr>mailto:Gkdaw_usa@msn.com</vt:lpwstr>
      </vt:variant>
      <vt:variant>
        <vt:lpwstr/>
      </vt:variant>
      <vt:variant>
        <vt:i4>3342356</vt:i4>
      </vt:variant>
      <vt:variant>
        <vt:i4>36</vt:i4>
      </vt:variant>
      <vt:variant>
        <vt:i4>0</vt:i4>
      </vt:variant>
      <vt:variant>
        <vt:i4>5</vt:i4>
      </vt:variant>
      <vt:variant>
        <vt:lpwstr>mailto:ted@wwpinstitute.org</vt:lpwstr>
      </vt:variant>
      <vt:variant>
        <vt:lpwstr/>
      </vt:variant>
      <vt:variant>
        <vt:i4>1441901</vt:i4>
      </vt:variant>
      <vt:variant>
        <vt:i4>33</vt:i4>
      </vt:variant>
      <vt:variant>
        <vt:i4>0</vt:i4>
      </vt:variant>
      <vt:variant>
        <vt:i4>5</vt:i4>
      </vt:variant>
      <vt:variant>
        <vt:lpwstr>mailto:the2andies@gmail.com</vt:lpwstr>
      </vt:variant>
      <vt:variant>
        <vt:lpwstr/>
      </vt:variant>
      <vt:variant>
        <vt:i4>1966115</vt:i4>
      </vt:variant>
      <vt:variant>
        <vt:i4>30</vt:i4>
      </vt:variant>
      <vt:variant>
        <vt:i4>0</vt:i4>
      </vt:variant>
      <vt:variant>
        <vt:i4>5</vt:i4>
      </vt:variant>
      <vt:variant>
        <vt:lpwstr>mailto:watson@ci.wilsonville.or.us</vt:lpwstr>
      </vt:variant>
      <vt:variant>
        <vt:lpwstr/>
      </vt:variant>
      <vt:variant>
        <vt:i4>2818139</vt:i4>
      </vt:variant>
      <vt:variant>
        <vt:i4>27</vt:i4>
      </vt:variant>
      <vt:variant>
        <vt:i4>0</vt:i4>
      </vt:variant>
      <vt:variant>
        <vt:i4>5</vt:i4>
      </vt:variant>
      <vt:variant>
        <vt:lpwstr>mailto:gmjohnson@ci.klamath-falls.or.us</vt:lpwstr>
      </vt:variant>
      <vt:variant>
        <vt:lpwstr/>
      </vt:variant>
      <vt:variant>
        <vt:i4>524403</vt:i4>
      </vt:variant>
      <vt:variant>
        <vt:i4>24</vt:i4>
      </vt:variant>
      <vt:variant>
        <vt:i4>0</vt:i4>
      </vt:variant>
      <vt:variant>
        <vt:i4>5</vt:i4>
      </vt:variant>
      <vt:variant>
        <vt:lpwstr>mailto:Barbara.l.stifel@state.or.us</vt:lpwstr>
      </vt:variant>
      <vt:variant>
        <vt:lpwstr/>
      </vt:variant>
      <vt:variant>
        <vt:i4>7667803</vt:i4>
      </vt:variant>
      <vt:variant>
        <vt:i4>21</vt:i4>
      </vt:variant>
      <vt:variant>
        <vt:i4>0</vt:i4>
      </vt:variant>
      <vt:variant>
        <vt:i4>5</vt:i4>
      </vt:variant>
      <vt:variant>
        <vt:lpwstr>mailto:hineslyc@huges.net</vt:lpwstr>
      </vt:variant>
      <vt:variant>
        <vt:lpwstr/>
      </vt:variant>
      <vt:variant>
        <vt:i4>3342343</vt:i4>
      </vt:variant>
      <vt:variant>
        <vt:i4>18</vt:i4>
      </vt:variant>
      <vt:variant>
        <vt:i4>0</vt:i4>
      </vt:variant>
      <vt:variant>
        <vt:i4>5</vt:i4>
      </vt:variant>
      <vt:variant>
        <vt:lpwstr>mailto:gerijohnson@live.com</vt:lpwstr>
      </vt:variant>
      <vt:variant>
        <vt:lpwstr/>
      </vt:variant>
      <vt:variant>
        <vt:i4>8323149</vt:i4>
      </vt:variant>
      <vt:variant>
        <vt:i4>15</vt:i4>
      </vt:variant>
      <vt:variant>
        <vt:i4>0</vt:i4>
      </vt:variant>
      <vt:variant>
        <vt:i4>5</vt:i4>
      </vt:variant>
      <vt:variant>
        <vt:lpwstr>mailto:cmoore@mendoco.com</vt:lpwstr>
      </vt:variant>
      <vt:variant>
        <vt:lpwstr/>
      </vt:variant>
      <vt:variant>
        <vt:i4>3407874</vt:i4>
      </vt:variant>
      <vt:variant>
        <vt:i4>12</vt:i4>
      </vt:variant>
      <vt:variant>
        <vt:i4>0</vt:i4>
      </vt:variant>
      <vt:variant>
        <vt:i4>5</vt:i4>
      </vt:variant>
      <vt:variant>
        <vt:lpwstr>mailto:she@opendoor.com</vt:lpwstr>
      </vt:variant>
      <vt:variant>
        <vt:lpwstr/>
      </vt:variant>
      <vt:variant>
        <vt:i4>5046374</vt:i4>
      </vt:variant>
      <vt:variant>
        <vt:i4>9</vt:i4>
      </vt:variant>
      <vt:variant>
        <vt:i4>0</vt:i4>
      </vt:variant>
      <vt:variant>
        <vt:i4>5</vt:i4>
      </vt:variant>
      <vt:variant>
        <vt:lpwstr>mailto:paulneussl@live.com</vt:lpwstr>
      </vt:variant>
      <vt:variant>
        <vt:lpwstr/>
      </vt:variant>
      <vt:variant>
        <vt:i4>3276826</vt:i4>
      </vt:variant>
      <vt:variant>
        <vt:i4>6</vt:i4>
      </vt:variant>
      <vt:variant>
        <vt:i4>0</vt:i4>
      </vt:variant>
      <vt:variant>
        <vt:i4>5</vt:i4>
      </vt:variant>
      <vt:variant>
        <vt:lpwstr>mailto:sdayvl@hughes.net</vt:lpwstr>
      </vt:variant>
      <vt:variant>
        <vt:lpwstr/>
      </vt:variant>
      <vt:variant>
        <vt:i4>6357059</vt:i4>
      </vt:variant>
      <vt:variant>
        <vt:i4>3</vt:i4>
      </vt:variant>
      <vt:variant>
        <vt:i4>0</vt:i4>
      </vt:variant>
      <vt:variant>
        <vt:i4>5</vt:i4>
      </vt:variant>
      <vt:variant>
        <vt:lpwstr>mailto:Troyweigand@aol.com</vt:lpwstr>
      </vt:variant>
      <vt:variant>
        <vt:lpwstr/>
      </vt:variant>
      <vt:variant>
        <vt:i4>2031678</vt:i4>
      </vt:variant>
      <vt:variant>
        <vt:i4>0</vt:i4>
      </vt:variant>
      <vt:variant>
        <vt:i4>0</vt:i4>
      </vt:variant>
      <vt:variant>
        <vt:i4>5</vt:i4>
      </vt:variant>
      <vt:variant>
        <vt:lpwstr>mailto:keith@ironoverloadsupport.com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subject/>
  <dc:creator>Loretta Pickerell</dc:creator>
  <cp:keywords/>
  <dc:description/>
  <cp:lastModifiedBy>debra sturdevant</cp:lastModifiedBy>
  <cp:revision>4</cp:revision>
  <cp:lastPrinted>2011-03-15T16:40:00Z</cp:lastPrinted>
  <dcterms:created xsi:type="dcterms:W3CDTF">2011-03-17T23:03:00Z</dcterms:created>
  <dcterms:modified xsi:type="dcterms:W3CDTF">2011-03-17T23:45:00Z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