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B2C" w:rsidRDefault="0037280B" w:rsidP="005E7B2C">
      <w:r w:rsidRPr="0092224C">
        <w:t xml:space="preserve"> </w:t>
      </w:r>
    </w:p>
    <w:sdt>
      <w:sdtPr>
        <w:rPr>
          <w:rFonts w:ascii="Times New Roman" w:hAnsi="Times New Roman"/>
          <w:b/>
          <w:bCs/>
          <w:i/>
          <w:iCs/>
          <w:color w:val="4F81BD" w:themeColor="accent1"/>
        </w:rPr>
        <w:id w:val="38114260"/>
        <w:docPartObj>
          <w:docPartGallery w:val="Cover Pages"/>
          <w:docPartUnique/>
        </w:docPartObj>
      </w:sdtPr>
      <w:sdtEndPr>
        <w:rPr>
          <w:b w:val="0"/>
          <w:bCs w:val="0"/>
          <w:i w:val="0"/>
          <w:iCs w:val="0"/>
          <w:color w:val="auto"/>
        </w:rPr>
      </w:sdtEndPr>
      <w:sdtContent>
        <w:p w:rsidR="005E7B2C" w:rsidRPr="0092224C" w:rsidRDefault="005E7B2C" w:rsidP="005E7B2C">
          <w:pPr>
            <w:rPr>
              <w:rFonts w:ascii="Times New Roman" w:hAnsi="Times New Roman"/>
            </w:rPr>
          </w:pPr>
        </w:p>
        <w:p w:rsidR="005E7B2C" w:rsidRPr="0092224C" w:rsidRDefault="005E7B2C" w:rsidP="005E7B2C">
          <w:pPr>
            <w:jc w:val="center"/>
            <w:rPr>
              <w:rFonts w:ascii="Times New Roman" w:hAnsi="Times New Roman"/>
              <w:b/>
            </w:rPr>
          </w:pPr>
          <w:r w:rsidRPr="0092224C">
            <w:rPr>
              <w:rFonts w:ascii="Times New Roman" w:hAnsi="Times New Roman"/>
              <w:b/>
            </w:rPr>
            <w:t>DEPARTMENT OF ENVIRONMENTAL QUALITY</w:t>
          </w:r>
        </w:p>
        <w:p w:rsidR="005E7B2C" w:rsidRDefault="005E7B2C" w:rsidP="005E7B2C">
          <w:pPr>
            <w:jc w:val="center"/>
            <w:rPr>
              <w:rFonts w:ascii="Times New Roman" w:hAnsi="Times New Roman"/>
              <w:b/>
            </w:rPr>
          </w:pPr>
          <w:r w:rsidRPr="0092224C">
            <w:rPr>
              <w:rFonts w:ascii="Times New Roman" w:hAnsi="Times New Roman"/>
              <w:b/>
            </w:rPr>
            <w:t>DIVISION 41</w:t>
          </w:r>
        </w:p>
        <w:p w:rsidR="005E7B2C" w:rsidRPr="0092224C" w:rsidRDefault="005E7B2C" w:rsidP="005E7B2C">
          <w:pPr>
            <w:jc w:val="center"/>
            <w:rPr>
              <w:rFonts w:ascii="Times New Roman" w:hAnsi="Times New Roman"/>
              <w:b/>
            </w:rPr>
          </w:pPr>
          <w:r>
            <w:rPr>
              <w:rFonts w:ascii="Times New Roman" w:hAnsi="Times New Roman"/>
              <w:b/>
            </w:rPr>
            <w:t>WATER QUALITY STANDARDS:  BENEFICIAL USES, POLICIES, AND CRITERIA FOR OREGON</w:t>
          </w:r>
        </w:p>
        <w:p w:rsidR="005E7B2C" w:rsidRPr="0092224C" w:rsidRDefault="005E7B2C" w:rsidP="005E7B2C">
          <w:pPr>
            <w:rPr>
              <w:rFonts w:ascii="Times New Roman" w:hAnsi="Times New Roman"/>
            </w:rPr>
          </w:pPr>
        </w:p>
        <w:p w:rsidR="00FB348C" w:rsidRDefault="002322A8" w:rsidP="00FB348C">
          <w:pPr>
            <w:rPr>
              <w:rFonts w:ascii="Times New Roman" w:hAnsi="Times New Roman"/>
            </w:rPr>
          </w:pPr>
        </w:p>
      </w:sdtContent>
    </w:sdt>
    <w:p w:rsidR="005E7B2C" w:rsidRPr="00FB348C" w:rsidRDefault="005E7B2C" w:rsidP="00FB348C">
      <w:pPr>
        <w:rPr>
          <w:rFonts w:ascii="Times New Roman" w:hAnsi="Times New Roman"/>
          <w:b/>
          <w:bCs/>
        </w:rPr>
      </w:pPr>
      <w:r w:rsidRPr="0092224C">
        <w:rPr>
          <w:rFonts w:ascii="Times New Roman" w:hAnsi="Times New Roman"/>
          <w:b/>
          <w:color w:val="000000"/>
        </w:rPr>
        <w:t>340-041-0007</w:t>
      </w:r>
    </w:p>
    <w:p w:rsidR="005E7B2C" w:rsidRPr="0092224C" w:rsidRDefault="005E7B2C" w:rsidP="005E7B2C">
      <w:pPr>
        <w:pStyle w:val="Heading6"/>
        <w:rPr>
          <w:rFonts w:ascii="Times New Roman" w:hAnsi="Times New Roman"/>
          <w:b/>
          <w:i w:val="0"/>
          <w:sz w:val="22"/>
          <w:szCs w:val="22"/>
        </w:rPr>
      </w:pPr>
      <w:r w:rsidRPr="0092224C">
        <w:rPr>
          <w:rFonts w:ascii="Times New Roman" w:hAnsi="Times New Roman"/>
          <w:b/>
          <w:i w:val="0"/>
          <w:color w:val="000000"/>
          <w:sz w:val="22"/>
          <w:szCs w:val="22"/>
        </w:rPr>
        <w:t>Statewide Narrative Criteria</w:t>
      </w:r>
      <w:r w:rsidRPr="0092224C">
        <w:rPr>
          <w:rFonts w:ascii="Times New Roman" w:hAnsi="Times New Roman"/>
          <w:b/>
          <w:i w:val="0"/>
          <w:sz w:val="22"/>
          <w:szCs w:val="22"/>
        </w:rPr>
        <w:t xml:space="preserve">   </w:t>
      </w:r>
    </w:p>
    <w:p w:rsidR="005E7B2C" w:rsidRPr="0092224C" w:rsidRDefault="005E7B2C" w:rsidP="005E7B2C">
      <w:pPr>
        <w:pStyle w:val="NormalWeb"/>
        <w:rPr>
          <w:sz w:val="22"/>
          <w:szCs w:val="22"/>
        </w:rPr>
      </w:pPr>
      <w:r w:rsidRPr="0092224C">
        <w:rPr>
          <w:sz w:val="22"/>
          <w:szCs w:val="22"/>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w:t>
      </w:r>
      <w:proofErr w:type="spellStart"/>
      <w:r w:rsidRPr="0092224C">
        <w:rPr>
          <w:sz w:val="22"/>
          <w:szCs w:val="22"/>
        </w:rPr>
        <w:t>coliform</w:t>
      </w:r>
      <w:proofErr w:type="spellEnd"/>
      <w:r w:rsidRPr="0092224C">
        <w:rPr>
          <w:sz w:val="22"/>
          <w:szCs w:val="22"/>
        </w:rPr>
        <w:t xml:space="preserve"> bacteria concentrations, dissolved chemical substances, toxic materials, radioactivity, turbidities, color, odor, and other deleterious factors at the lowest possible levels.</w:t>
      </w:r>
    </w:p>
    <w:p w:rsidR="005E7B2C" w:rsidRPr="0092224C" w:rsidRDefault="005E7B2C" w:rsidP="005E7B2C">
      <w:pPr>
        <w:pStyle w:val="NormalWeb"/>
        <w:rPr>
          <w:sz w:val="22"/>
          <w:szCs w:val="22"/>
        </w:rPr>
      </w:pPr>
      <w:r w:rsidRPr="0092224C">
        <w:rPr>
          <w:sz w:val="22"/>
          <w:szCs w:val="22"/>
        </w:rPr>
        <w:t>(2)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w:t>
      </w:r>
      <w:proofErr w:type="gramStart"/>
      <w:r w:rsidRPr="0092224C">
        <w:rPr>
          <w:sz w:val="22"/>
          <w:szCs w:val="22"/>
        </w:rPr>
        <w:t>)(</w:t>
      </w:r>
      <w:proofErr w:type="gramEnd"/>
      <w:r w:rsidRPr="0092224C">
        <w:rPr>
          <w:sz w:val="22"/>
          <w:szCs w:val="22"/>
        </w:rPr>
        <w:t>a)(D)(iii), that may apply to discharges that affect dissolved oxygen.</w:t>
      </w:r>
    </w:p>
    <w:p w:rsidR="005E7B2C" w:rsidRPr="0092224C" w:rsidRDefault="005E7B2C" w:rsidP="005E7B2C">
      <w:pPr>
        <w:pStyle w:val="NormalWeb"/>
        <w:rPr>
          <w:sz w:val="22"/>
          <w:szCs w:val="22"/>
        </w:rPr>
      </w:pPr>
      <w:r w:rsidRPr="0092224C">
        <w:rPr>
          <w:sz w:val="22"/>
          <w:szCs w:val="22"/>
        </w:rPr>
        <w:t>(3) For any new waste sources, alternatives that utilize reuse or disposal with no discharge to public waters must be given highest priority for use wherever practicable. New source discharges may be approved subject to the criteria in OAR 340-041-0004(9).</w:t>
      </w:r>
    </w:p>
    <w:p w:rsidR="005E7B2C" w:rsidRDefault="005E7B2C" w:rsidP="005E7B2C">
      <w:pPr>
        <w:pStyle w:val="NormalWeb"/>
        <w:rPr>
          <w:sz w:val="22"/>
          <w:szCs w:val="22"/>
        </w:rPr>
      </w:pPr>
      <w:r w:rsidRPr="0092224C">
        <w:rPr>
          <w:sz w:val="22"/>
          <w:szCs w:val="22"/>
        </w:rPr>
        <w:t>(4) No discharges of wastes to lakes or reservoirs may be allowed except as provided in section OAR 340-041-0004(9).</w:t>
      </w:r>
    </w:p>
    <w:p w:rsidR="00384CD1" w:rsidRPr="0092224C" w:rsidRDefault="00384CD1" w:rsidP="005E7B2C">
      <w:pPr>
        <w:rPr>
          <w:rFonts w:ascii="Times New Roman" w:hAnsi="Times New Roman"/>
        </w:rPr>
      </w:pPr>
      <w:r w:rsidRPr="00384CD1">
        <w:rPr>
          <w:rFonts w:ascii="Times New Roman" w:hAnsi="Times New Roman"/>
          <w:szCs w:val="24"/>
        </w:rPr>
        <w:t xml:space="preserve">(5) </w:t>
      </w:r>
      <w:r w:rsidRPr="00384CD1">
        <w:rPr>
          <w:rFonts w:ascii="Times New Roman" w:hAnsi="Times New Roman"/>
        </w:rPr>
        <w:t xml:space="preserve">Logging and forest management activities must be conducted in accordance with the </w:t>
      </w:r>
      <w:r w:rsidRPr="00384CD1">
        <w:rPr>
          <w:rFonts w:ascii="Times New Roman" w:hAnsi="Times New Roman"/>
          <w:strike/>
          <w:szCs w:val="24"/>
        </w:rPr>
        <w:t>Oregon</w:t>
      </w:r>
      <w:r w:rsidRPr="00384CD1">
        <w:rPr>
          <w:rFonts w:ascii="Times New Roman" w:hAnsi="Times New Roman"/>
        </w:rPr>
        <w:t xml:space="preserve"> </w:t>
      </w:r>
      <w:r w:rsidRPr="00384CD1">
        <w:rPr>
          <w:rFonts w:ascii="Times New Roman" w:hAnsi="Times New Roman"/>
          <w:color w:val="FF0000"/>
          <w:u w:val="single"/>
        </w:rPr>
        <w:t>rules established by the Environmental Quality Commission and must not cause violation of water quality standards.  Nonpoint sources of pollution from forest operations on state and private forest lands are subject to best management practices and other control measures established by the Oregon Board of Forestry as provided in ORS 527.765 and 527.770.</w:t>
      </w:r>
      <w:r w:rsidRPr="00384CD1">
        <w:rPr>
          <w:rFonts w:ascii="Times New Roman" w:hAnsi="Times New Roman"/>
        </w:rPr>
        <w:t xml:space="preserve"> Forest </w:t>
      </w:r>
      <w:r w:rsidRPr="00384CD1">
        <w:rPr>
          <w:rFonts w:ascii="Times New Roman" w:hAnsi="Times New Roman"/>
          <w:strike/>
          <w:color w:val="FF0000"/>
          <w:szCs w:val="24"/>
        </w:rPr>
        <w:t>Practices</w:t>
      </w:r>
      <w:r w:rsidRPr="00384CD1">
        <w:rPr>
          <w:rFonts w:ascii="Times New Roman" w:hAnsi="Times New Roman"/>
          <w:color w:val="FF0000"/>
        </w:rPr>
        <w:t xml:space="preserve"> </w:t>
      </w:r>
      <w:r w:rsidRPr="00384CD1">
        <w:rPr>
          <w:rFonts w:ascii="Times New Roman" w:hAnsi="Times New Roman"/>
          <w:color w:val="FF0000"/>
          <w:u w:val="single"/>
        </w:rPr>
        <w:t xml:space="preserve">operations conducted in good faith compliance with best management practices and control measures established under the Forest Practice </w:t>
      </w:r>
      <w:r w:rsidRPr="00384CD1">
        <w:rPr>
          <w:rFonts w:ascii="Times New Roman" w:hAnsi="Times New Roman"/>
        </w:rPr>
        <w:t>Act</w:t>
      </w:r>
      <w:r w:rsidRPr="00384CD1">
        <w:rPr>
          <w:rFonts w:ascii="Times New Roman" w:hAnsi="Times New Roman"/>
          <w:strike/>
        </w:rPr>
        <w:t xml:space="preserve"> </w:t>
      </w:r>
      <w:r w:rsidRPr="004B176C">
        <w:rPr>
          <w:rFonts w:ascii="Times New Roman" w:hAnsi="Times New Roman"/>
          <w:strike/>
          <w:szCs w:val="24"/>
        </w:rPr>
        <w:t>to minimize adverse effects on water quality</w:t>
      </w:r>
      <w:r w:rsidRPr="00384CD1">
        <w:rPr>
          <w:rFonts w:ascii="Times New Roman" w:hAnsi="Times New Roman"/>
          <w:color w:val="FF0000"/>
        </w:rPr>
        <w:t xml:space="preserve"> </w:t>
      </w:r>
      <w:r w:rsidRPr="00384CD1">
        <w:rPr>
          <w:rFonts w:ascii="Times New Roman" w:hAnsi="Times New Roman"/>
          <w:color w:val="FF0000"/>
          <w:u w:val="single"/>
        </w:rPr>
        <w:t>are generally deemed not to cause violations of water quality standards as provided in ORS527.770. Forest operations are subject to load allocations established under ORS 468B.110 and OAR Division 340-042 to the extent needed to implement the federal Clean Water Act.</w:t>
      </w:r>
    </w:p>
    <w:p w:rsidR="005E7B2C" w:rsidRPr="0092224C" w:rsidRDefault="005E7B2C" w:rsidP="005E7B2C">
      <w:pPr>
        <w:pStyle w:val="NormalWeb"/>
        <w:rPr>
          <w:sz w:val="22"/>
          <w:szCs w:val="22"/>
        </w:rPr>
      </w:pPr>
      <w:r w:rsidRPr="0092224C">
        <w:rPr>
          <w:sz w:val="22"/>
          <w:szCs w:val="22"/>
        </w:rPr>
        <w:t>(6) Log handling in public waters must conform to current Commission policies and guidelines.</w:t>
      </w:r>
    </w:p>
    <w:p w:rsidR="005E7B2C" w:rsidRDefault="005E7B2C" w:rsidP="005E7B2C">
      <w:pPr>
        <w:pStyle w:val="NormalWeb"/>
        <w:rPr>
          <w:sz w:val="22"/>
          <w:szCs w:val="22"/>
        </w:rPr>
      </w:pPr>
      <w:r w:rsidRPr="0092224C">
        <w:rPr>
          <w:sz w:val="22"/>
          <w:szCs w:val="22"/>
        </w:rPr>
        <w:lastRenderedPageBreak/>
        <w:t xml:space="preserve">(7) Sand and gravel removal operations must be conducted pursuant to a permit from the Division of State Lands and separated from the active flowing stream by a watertight </w:t>
      </w:r>
      <w:proofErr w:type="spellStart"/>
      <w:r w:rsidRPr="0092224C">
        <w:rPr>
          <w:sz w:val="22"/>
          <w:szCs w:val="22"/>
        </w:rPr>
        <w:t>berm</w:t>
      </w:r>
      <w:proofErr w:type="spellEnd"/>
      <w:r w:rsidRPr="0092224C">
        <w:rPr>
          <w:sz w:val="22"/>
          <w:szCs w:val="22"/>
        </w:rPr>
        <w:t xml:space="preserve"> wherever physically practicable. Recirculation</w:t>
      </w:r>
    </w:p>
    <w:p w:rsidR="0037280B" w:rsidRPr="0092224C" w:rsidRDefault="0037280B" w:rsidP="0037280B">
      <w:pPr>
        <w:pStyle w:val="NormalWeb"/>
        <w:rPr>
          <w:sz w:val="22"/>
          <w:szCs w:val="22"/>
        </w:rPr>
      </w:pPr>
      <w:proofErr w:type="gramStart"/>
      <w:r w:rsidRPr="0092224C">
        <w:rPr>
          <w:sz w:val="22"/>
          <w:szCs w:val="22"/>
        </w:rPr>
        <w:t>and</w:t>
      </w:r>
      <w:proofErr w:type="gramEnd"/>
      <w:r w:rsidRPr="0092224C">
        <w:rPr>
          <w:sz w:val="22"/>
          <w:szCs w:val="22"/>
        </w:rPr>
        <w:t xml:space="preserve"> reuse of process water must be required wherever practicable. Discharges or seepage or leakage losses to public waters may not cause a violation of water quality standards or adversely affect legitimate beneficial uses.</w:t>
      </w:r>
    </w:p>
    <w:p w:rsidR="0037280B" w:rsidRPr="0092224C" w:rsidRDefault="0037280B" w:rsidP="0037280B">
      <w:pPr>
        <w:pStyle w:val="NormalWeb"/>
        <w:rPr>
          <w:sz w:val="22"/>
          <w:szCs w:val="22"/>
        </w:rPr>
      </w:pPr>
      <w:r w:rsidRPr="0092224C">
        <w:rPr>
          <w:sz w:val="22"/>
          <w:szCs w:val="22"/>
        </w:rPr>
        <w:t>(8) Road building and maintenance activities must be conducted in a manner so as to keep waste materials out of public waters and minimize erosion of cut banks, fills, and road surfaces.</w:t>
      </w:r>
    </w:p>
    <w:p w:rsidR="0037280B" w:rsidRPr="0092224C" w:rsidRDefault="0037280B" w:rsidP="0037280B">
      <w:pPr>
        <w:pStyle w:val="NormalWeb"/>
        <w:rPr>
          <w:sz w:val="22"/>
          <w:szCs w:val="22"/>
        </w:rPr>
      </w:pPr>
      <w:r w:rsidRPr="0092224C">
        <w:rPr>
          <w:sz w:val="22"/>
          <w:szCs w:val="22"/>
        </w:rPr>
        <w:t>(9)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protect the quality and beneficial uses of water and related resources. Such programs may include, but not be limited to, the following:</w:t>
      </w:r>
    </w:p>
    <w:p w:rsidR="0037280B" w:rsidRPr="0092224C" w:rsidRDefault="0037280B" w:rsidP="0037280B">
      <w:pPr>
        <w:pStyle w:val="NormalWeb"/>
        <w:rPr>
          <w:sz w:val="22"/>
          <w:szCs w:val="22"/>
        </w:rPr>
      </w:pPr>
      <w:r w:rsidRPr="0092224C">
        <w:rPr>
          <w:sz w:val="22"/>
          <w:szCs w:val="22"/>
        </w:rPr>
        <w:t>(a) Development of projects for storage and release of suitable quality waters to augment low stream flow;</w:t>
      </w:r>
    </w:p>
    <w:p w:rsidR="0037280B" w:rsidRPr="0092224C" w:rsidRDefault="0037280B" w:rsidP="0037280B">
      <w:pPr>
        <w:pStyle w:val="NormalWeb"/>
        <w:rPr>
          <w:sz w:val="22"/>
          <w:szCs w:val="22"/>
        </w:rPr>
      </w:pPr>
      <w:r w:rsidRPr="0092224C">
        <w:rPr>
          <w:sz w:val="22"/>
          <w:szCs w:val="22"/>
        </w:rPr>
        <w:t>(b) Urban runoff control to reduce erosion;</w:t>
      </w:r>
    </w:p>
    <w:p w:rsidR="0037280B" w:rsidRPr="0092224C" w:rsidRDefault="0037280B" w:rsidP="0037280B">
      <w:pPr>
        <w:pStyle w:val="NormalWeb"/>
        <w:rPr>
          <w:sz w:val="22"/>
          <w:szCs w:val="22"/>
        </w:rPr>
      </w:pPr>
      <w:r w:rsidRPr="0092224C">
        <w:rPr>
          <w:sz w:val="22"/>
          <w:szCs w:val="22"/>
        </w:rPr>
        <w:t>(c) Possible modification of irrigation practices to reduce or minimize adverse impacts from irrigation return flows;</w:t>
      </w:r>
    </w:p>
    <w:p w:rsidR="0037280B" w:rsidRPr="0092224C" w:rsidRDefault="0037280B" w:rsidP="0037280B">
      <w:pPr>
        <w:pStyle w:val="NormalWeb"/>
        <w:rPr>
          <w:sz w:val="22"/>
          <w:szCs w:val="22"/>
        </w:rPr>
      </w:pPr>
      <w:r w:rsidRPr="0092224C">
        <w:rPr>
          <w:sz w:val="22"/>
          <w:szCs w:val="22"/>
        </w:rPr>
        <w:t>(d) Stream bank erosion reduction projects; and</w:t>
      </w:r>
    </w:p>
    <w:p w:rsidR="0037280B" w:rsidRPr="0092224C" w:rsidRDefault="0037280B" w:rsidP="0037280B">
      <w:pPr>
        <w:pStyle w:val="NormalWeb"/>
        <w:rPr>
          <w:sz w:val="22"/>
          <w:szCs w:val="22"/>
        </w:rPr>
      </w:pPr>
      <w:r w:rsidRPr="0092224C">
        <w:rPr>
          <w:sz w:val="22"/>
          <w:szCs w:val="22"/>
        </w:rPr>
        <w:t>(e) Federal water quality restoration plans.</w:t>
      </w:r>
    </w:p>
    <w:p w:rsidR="0037280B" w:rsidRPr="0092224C" w:rsidRDefault="0037280B" w:rsidP="0037280B">
      <w:pPr>
        <w:pStyle w:val="NormalWeb"/>
        <w:rPr>
          <w:sz w:val="22"/>
          <w:szCs w:val="22"/>
        </w:rPr>
      </w:pPr>
      <w:r w:rsidRPr="0092224C">
        <w:rPr>
          <w:sz w:val="22"/>
          <w:szCs w:val="22"/>
        </w:rPr>
        <w:t>(10) The development of fungi or other growths having a deleterious effect on stream bottoms, fish or other aquatic life, or that are injurious to health, recreation, or industry may not be allowed;</w:t>
      </w:r>
    </w:p>
    <w:p w:rsidR="0037280B" w:rsidRPr="0092224C" w:rsidRDefault="0037280B" w:rsidP="0037280B">
      <w:pPr>
        <w:pStyle w:val="NormalWeb"/>
        <w:rPr>
          <w:sz w:val="22"/>
          <w:szCs w:val="22"/>
        </w:rPr>
      </w:pPr>
      <w:r w:rsidRPr="0092224C">
        <w:rPr>
          <w:sz w:val="22"/>
          <w:szCs w:val="22"/>
        </w:rPr>
        <w:t xml:space="preserve">(11) The creation of tastes or odors or toxic or other conditions that are deleterious to fish or other aquatic life or affect the </w:t>
      </w:r>
      <w:proofErr w:type="spellStart"/>
      <w:r w:rsidRPr="0092224C">
        <w:rPr>
          <w:sz w:val="22"/>
          <w:szCs w:val="22"/>
        </w:rPr>
        <w:t>potability</w:t>
      </w:r>
      <w:proofErr w:type="spellEnd"/>
      <w:r w:rsidRPr="0092224C">
        <w:rPr>
          <w:sz w:val="22"/>
          <w:szCs w:val="22"/>
        </w:rPr>
        <w:t xml:space="preserve"> of drinking water or the palatability of fish or shellfish may not be allowed;</w:t>
      </w:r>
    </w:p>
    <w:p w:rsidR="0037280B" w:rsidRPr="0092224C" w:rsidRDefault="0037280B" w:rsidP="0037280B">
      <w:pPr>
        <w:pStyle w:val="NormalWeb"/>
        <w:rPr>
          <w:sz w:val="22"/>
          <w:szCs w:val="22"/>
        </w:rPr>
      </w:pPr>
      <w:r w:rsidRPr="0092224C">
        <w:rPr>
          <w:sz w:val="22"/>
          <w:szCs w:val="22"/>
        </w:rPr>
        <w:t>(12) The formation of appreciable bottom or sludge deposits or the formation of any organic or inorganic deposits deleterious to fish or other aquatic life or injurious to public health, recreation, or industry may not be allowed;</w:t>
      </w:r>
    </w:p>
    <w:p w:rsidR="0037280B" w:rsidRPr="0092224C" w:rsidRDefault="0037280B" w:rsidP="0037280B">
      <w:pPr>
        <w:pStyle w:val="NormalWeb"/>
        <w:rPr>
          <w:sz w:val="22"/>
          <w:szCs w:val="22"/>
        </w:rPr>
      </w:pPr>
      <w:r w:rsidRPr="0092224C">
        <w:rPr>
          <w:sz w:val="22"/>
          <w:szCs w:val="22"/>
        </w:rPr>
        <w:t>(13) Objectionable discoloration, scum, oily sheens, or floating solids, or coating of aquatic life with oil films may not be allowed;</w:t>
      </w:r>
    </w:p>
    <w:p w:rsidR="0037280B" w:rsidRPr="0092224C" w:rsidRDefault="0037280B" w:rsidP="0037280B">
      <w:pPr>
        <w:pStyle w:val="NormalWeb"/>
        <w:rPr>
          <w:sz w:val="22"/>
          <w:szCs w:val="22"/>
        </w:rPr>
      </w:pPr>
      <w:r w:rsidRPr="0092224C">
        <w:rPr>
          <w:sz w:val="22"/>
          <w:szCs w:val="22"/>
        </w:rPr>
        <w:t>(14) Aesthetic conditions offensive to the human senses of sight, taste, smell, or touch may not be allowed;</w:t>
      </w:r>
    </w:p>
    <w:p w:rsidR="0037280B" w:rsidRPr="0092224C" w:rsidRDefault="0037280B" w:rsidP="0037280B">
      <w:pPr>
        <w:pStyle w:val="NormalWeb"/>
        <w:rPr>
          <w:sz w:val="22"/>
          <w:szCs w:val="22"/>
        </w:rPr>
      </w:pPr>
      <w:r w:rsidRPr="0092224C">
        <w:rPr>
          <w:sz w:val="22"/>
          <w:szCs w:val="22"/>
        </w:rPr>
        <w:t>(15) Radioisotope concentrations may not exceed maximum permissible concentrations (MPC's) in drinking water, edible fishes or shellfishes, wildlife, irrigated crops, livestock and dairy products, or pose an external radiation hazard;</w:t>
      </w:r>
    </w:p>
    <w:p w:rsidR="0037280B" w:rsidRPr="0092224C" w:rsidRDefault="0037280B" w:rsidP="0037280B">
      <w:pPr>
        <w:pStyle w:val="NormalWeb"/>
        <w:rPr>
          <w:sz w:val="22"/>
          <w:szCs w:val="22"/>
        </w:rPr>
      </w:pPr>
      <w:r w:rsidRPr="0092224C">
        <w:rPr>
          <w:sz w:val="22"/>
          <w:szCs w:val="22"/>
        </w:rPr>
        <w:t>(16)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w:t>
      </w:r>
    </w:p>
    <w:p w:rsidR="0037280B" w:rsidRPr="0092224C" w:rsidRDefault="0037280B" w:rsidP="0037280B">
      <w:pPr>
        <w:pStyle w:val="NormalWeb"/>
        <w:rPr>
          <w:sz w:val="22"/>
          <w:szCs w:val="22"/>
        </w:rPr>
      </w:pPr>
      <w:r w:rsidRPr="0092224C">
        <w:rPr>
          <w:sz w:val="22"/>
          <w:szCs w:val="22"/>
        </w:rPr>
        <w:lastRenderedPageBreak/>
        <w:t>(a) In designing treatment facilities, average conditions and a normal range of variability are generally used in establishing design criteria. A facility once completed and placed in operation 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w:t>
      </w:r>
    </w:p>
    <w:p w:rsidR="0037280B" w:rsidRPr="0092224C" w:rsidRDefault="0037280B" w:rsidP="0037280B">
      <w:pPr>
        <w:pStyle w:val="NormalWeb"/>
        <w:rPr>
          <w:sz w:val="22"/>
          <w:szCs w:val="22"/>
        </w:rPr>
      </w:pPr>
      <w:r w:rsidRPr="0092224C">
        <w:rPr>
          <w:sz w:val="22"/>
          <w:szCs w:val="22"/>
        </w:rPr>
        <w:t>(A) Sewage wastes:</w:t>
      </w:r>
    </w:p>
    <w:p w:rsidR="0037280B" w:rsidRPr="0092224C" w:rsidRDefault="0037280B" w:rsidP="0037280B">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Effluent BOD concentrations in mg/l, divided by the dilution factor (ratio of receiving stream flow to effluent flow) may not exceed one unless otherwise approved by the Commission;</w:t>
      </w:r>
    </w:p>
    <w:p w:rsidR="0037280B" w:rsidRPr="0092224C" w:rsidRDefault="0037280B" w:rsidP="0037280B">
      <w:pPr>
        <w:pStyle w:val="NormalWeb"/>
        <w:rPr>
          <w:sz w:val="22"/>
          <w:szCs w:val="22"/>
        </w:rPr>
      </w:pPr>
      <w:r w:rsidRPr="0092224C">
        <w:rPr>
          <w:sz w:val="22"/>
          <w:szCs w:val="22"/>
        </w:rPr>
        <w:t>(ii) Sewage wastes must be disinfected, after treatment, equivalent to thorough mixing with sufficient chlorine to provide a residual of at least 1 part per million after 60 minutes of contact time unless otherwise specifically authorized by permit;</w:t>
      </w:r>
    </w:p>
    <w:p w:rsidR="0037280B" w:rsidRPr="0092224C" w:rsidRDefault="0037280B" w:rsidP="0037280B">
      <w:pPr>
        <w:pStyle w:val="NormalWeb"/>
        <w:rPr>
          <w:sz w:val="22"/>
          <w:szCs w:val="22"/>
        </w:rPr>
      </w:pPr>
      <w:r w:rsidRPr="0092224C">
        <w:rPr>
          <w:sz w:val="22"/>
          <w:szCs w:val="22"/>
        </w:rPr>
        <w:t>(iii) Positive protection must be provided to prevent bypassing raw or inadequately treated sewage to public waters unless otherwise approved by the Department where elimination of inflow and infiltration would be necessary but not presently practicable; and</w:t>
      </w:r>
    </w:p>
    <w:p w:rsidR="0037280B" w:rsidRPr="0092224C" w:rsidRDefault="0037280B" w:rsidP="0037280B">
      <w:pPr>
        <w:pStyle w:val="NormalWeb"/>
        <w:rPr>
          <w:sz w:val="22"/>
          <w:szCs w:val="22"/>
        </w:rPr>
      </w:pPr>
      <w:proofErr w:type="gramStart"/>
      <w:r w:rsidRPr="0092224C">
        <w:rPr>
          <w:sz w:val="22"/>
          <w:szCs w:val="22"/>
        </w:rPr>
        <w:t>(iv) More</w:t>
      </w:r>
      <w:proofErr w:type="gramEnd"/>
      <w:r w:rsidRPr="0092224C">
        <w:rPr>
          <w:sz w:val="22"/>
          <w:szCs w:val="22"/>
        </w:rPr>
        <w:t xml:space="preserve"> stringent waste treatment and control requirements may be imposed where special conditions make such action appropriate.</w:t>
      </w:r>
    </w:p>
    <w:p w:rsidR="0037280B" w:rsidRPr="0092224C" w:rsidRDefault="0037280B" w:rsidP="0037280B">
      <w:pPr>
        <w:pStyle w:val="NormalWeb"/>
        <w:rPr>
          <w:sz w:val="22"/>
          <w:szCs w:val="22"/>
        </w:rPr>
      </w:pPr>
      <w:r w:rsidRPr="0092224C">
        <w:rPr>
          <w:sz w:val="22"/>
          <w:szCs w:val="22"/>
        </w:rPr>
        <w:t>(B) Industrial wastes:</w:t>
      </w:r>
    </w:p>
    <w:p w:rsidR="0037280B" w:rsidRPr="0092224C" w:rsidRDefault="0037280B" w:rsidP="0037280B">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w:t>
      </w:r>
    </w:p>
    <w:p w:rsidR="0037280B" w:rsidRPr="0092224C" w:rsidRDefault="0037280B" w:rsidP="0037280B">
      <w:pPr>
        <w:pStyle w:val="NormalWeb"/>
        <w:rPr>
          <w:sz w:val="22"/>
          <w:szCs w:val="22"/>
        </w:rPr>
      </w:pPr>
      <w:r w:rsidRPr="0092224C">
        <w:rPr>
          <w:sz w:val="22"/>
          <w:szCs w:val="22"/>
        </w:rPr>
        <w:t>(ii) Specific industrial waste treatment requirements may be determined on an individual basis in accordance with the provisions of this plan, applicable federal requirements, and the following:</w:t>
      </w:r>
    </w:p>
    <w:p w:rsidR="0037280B" w:rsidRPr="0092224C" w:rsidRDefault="0037280B" w:rsidP="0037280B">
      <w:pPr>
        <w:pStyle w:val="NormalWeb"/>
        <w:rPr>
          <w:sz w:val="22"/>
          <w:szCs w:val="22"/>
        </w:rPr>
      </w:pPr>
      <w:r w:rsidRPr="0092224C">
        <w:rPr>
          <w:sz w:val="22"/>
          <w:szCs w:val="22"/>
        </w:rPr>
        <w:t xml:space="preserve">(I) </w:t>
      </w:r>
      <w:proofErr w:type="gramStart"/>
      <w:r w:rsidRPr="0092224C">
        <w:rPr>
          <w:sz w:val="22"/>
          <w:szCs w:val="22"/>
        </w:rPr>
        <w:t>The</w:t>
      </w:r>
      <w:proofErr w:type="gramEnd"/>
      <w:r w:rsidRPr="0092224C">
        <w:rPr>
          <w:sz w:val="22"/>
          <w:szCs w:val="22"/>
        </w:rPr>
        <w:t xml:space="preserve"> uses that are or may likely be made of the receiving stream;</w:t>
      </w:r>
    </w:p>
    <w:p w:rsidR="0037280B" w:rsidRPr="0092224C" w:rsidRDefault="0037280B" w:rsidP="0037280B">
      <w:pPr>
        <w:pStyle w:val="NormalWeb"/>
        <w:rPr>
          <w:sz w:val="22"/>
          <w:szCs w:val="22"/>
        </w:rPr>
      </w:pPr>
      <w:r w:rsidRPr="0092224C">
        <w:rPr>
          <w:sz w:val="22"/>
          <w:szCs w:val="22"/>
        </w:rPr>
        <w:t>(II) The size and nature of flow of the receiving stream;</w:t>
      </w:r>
    </w:p>
    <w:p w:rsidR="0037280B" w:rsidRPr="0092224C" w:rsidRDefault="0037280B" w:rsidP="0037280B">
      <w:pPr>
        <w:pStyle w:val="NormalWeb"/>
        <w:rPr>
          <w:sz w:val="22"/>
          <w:szCs w:val="22"/>
        </w:rPr>
      </w:pPr>
      <w:r w:rsidRPr="0092224C">
        <w:rPr>
          <w:sz w:val="22"/>
          <w:szCs w:val="22"/>
        </w:rPr>
        <w:t>(III) The quantity and quality of wastes to be treated; and</w:t>
      </w:r>
    </w:p>
    <w:p w:rsidR="0037280B" w:rsidRPr="0092224C" w:rsidRDefault="0037280B" w:rsidP="0037280B">
      <w:pPr>
        <w:pStyle w:val="NormalWeb"/>
        <w:rPr>
          <w:sz w:val="22"/>
          <w:szCs w:val="22"/>
        </w:rPr>
      </w:pPr>
      <w:r w:rsidRPr="0092224C">
        <w:rPr>
          <w:sz w:val="22"/>
          <w:szCs w:val="22"/>
        </w:rPr>
        <w:t>(IV) The presence or absence of other sources of pollution on the same watershed.</w:t>
      </w:r>
    </w:p>
    <w:p w:rsidR="0037280B" w:rsidRPr="0092224C" w:rsidRDefault="0037280B" w:rsidP="0037280B">
      <w:pPr>
        <w:pStyle w:val="NormalWeb"/>
        <w:rPr>
          <w:sz w:val="22"/>
          <w:szCs w:val="22"/>
        </w:rPr>
      </w:pPr>
      <w:r w:rsidRPr="0092224C">
        <w:rPr>
          <w:sz w:val="22"/>
          <w:szCs w:val="22"/>
        </w:rPr>
        <w:t>(iii) Where industrial, commercial, or agricultural effluents contain significant quantities of potentially toxic elements, treatment requirements may be determined utilizing appropriate bioassays;</w:t>
      </w:r>
    </w:p>
    <w:p w:rsidR="0037280B" w:rsidRPr="0092224C" w:rsidRDefault="0037280B" w:rsidP="0037280B">
      <w:pPr>
        <w:pStyle w:val="NormalWeb"/>
        <w:rPr>
          <w:sz w:val="22"/>
          <w:szCs w:val="22"/>
        </w:rPr>
      </w:pPr>
      <w:r w:rsidRPr="0092224C">
        <w:rPr>
          <w:sz w:val="22"/>
          <w:szCs w:val="22"/>
        </w:rPr>
        <w:t>(iv) Industrial cooling waters containing significant heat loads must be subjected to off-stream cooling or heat recovery prior to discharge to public waters;</w:t>
      </w:r>
    </w:p>
    <w:p w:rsidR="0037280B" w:rsidRPr="0092224C" w:rsidRDefault="0037280B" w:rsidP="0037280B">
      <w:pPr>
        <w:pStyle w:val="NormalWeb"/>
        <w:rPr>
          <w:sz w:val="22"/>
          <w:szCs w:val="22"/>
        </w:rPr>
      </w:pPr>
      <w:r w:rsidRPr="0092224C">
        <w:rPr>
          <w:sz w:val="22"/>
          <w:szCs w:val="22"/>
        </w:rPr>
        <w:t>(v) Positive protection must be provided to prevent bypassing of raw or inadequately treated industrial wastes to any public waters;</w:t>
      </w:r>
    </w:p>
    <w:p w:rsidR="0037280B" w:rsidRPr="0092224C" w:rsidRDefault="0037280B" w:rsidP="0037280B">
      <w:pPr>
        <w:pStyle w:val="NormalWeb"/>
        <w:rPr>
          <w:sz w:val="22"/>
          <w:szCs w:val="22"/>
        </w:rPr>
      </w:pPr>
      <w:proofErr w:type="gramStart"/>
      <w:r w:rsidRPr="0092224C">
        <w:rPr>
          <w:sz w:val="22"/>
          <w:szCs w:val="22"/>
        </w:rPr>
        <w:t>(vi) Facilities</w:t>
      </w:r>
      <w:proofErr w:type="gramEnd"/>
      <w:r w:rsidRPr="0092224C">
        <w:rPr>
          <w:sz w:val="22"/>
          <w:szCs w:val="22"/>
        </w:rPr>
        <w:t xml:space="preserve"> must be provided to prevent and contain spills of potentially toxic or hazardous materials.</w:t>
      </w:r>
    </w:p>
    <w:p w:rsidR="00FB348C" w:rsidRPr="00FB348C" w:rsidRDefault="00FB348C" w:rsidP="00FB348C">
      <w:pPr>
        <w:pStyle w:val="NormalWeb"/>
        <w:rPr>
          <w:sz w:val="22"/>
          <w:szCs w:val="22"/>
        </w:rPr>
      </w:pPr>
      <w:r w:rsidRPr="00FB348C">
        <w:rPr>
          <w:sz w:val="22"/>
          <w:szCs w:val="22"/>
        </w:rPr>
        <w:t>Stat. Auth.: ORS 468.020, 468B.030, 468B.035, 468B.048</w:t>
      </w:r>
      <w:r w:rsidRPr="00FB348C">
        <w:rPr>
          <w:sz w:val="22"/>
          <w:szCs w:val="22"/>
        </w:rPr>
        <w:br/>
        <w:t>Stats. Implemented: ORS 468B.030, 468B.035, 468B.048</w:t>
      </w:r>
      <w:r w:rsidRPr="00FB348C">
        <w:rPr>
          <w:sz w:val="22"/>
          <w:szCs w:val="22"/>
        </w:rPr>
        <w:br/>
        <w:t xml:space="preserve">Hist.: DEQ 17-2003, f. &amp; cert. </w:t>
      </w:r>
      <w:proofErr w:type="spellStart"/>
      <w:r w:rsidRPr="00FB348C">
        <w:rPr>
          <w:sz w:val="22"/>
          <w:szCs w:val="22"/>
        </w:rPr>
        <w:t>ef</w:t>
      </w:r>
      <w:proofErr w:type="spellEnd"/>
      <w:r w:rsidRPr="00FB348C">
        <w:rPr>
          <w:sz w:val="22"/>
          <w:szCs w:val="22"/>
        </w:rPr>
        <w:t xml:space="preserve">. </w:t>
      </w:r>
      <w:proofErr w:type="gramStart"/>
      <w:r w:rsidRPr="00FB348C">
        <w:rPr>
          <w:sz w:val="22"/>
          <w:szCs w:val="22"/>
        </w:rPr>
        <w:t xml:space="preserve">12-9-03; DEQ 2-2007, f. &amp; cert. </w:t>
      </w:r>
      <w:proofErr w:type="spellStart"/>
      <w:r w:rsidRPr="00FB348C">
        <w:rPr>
          <w:sz w:val="22"/>
          <w:szCs w:val="22"/>
        </w:rPr>
        <w:t>ef</w:t>
      </w:r>
      <w:proofErr w:type="spellEnd"/>
      <w:r w:rsidRPr="00FB348C">
        <w:rPr>
          <w:sz w:val="22"/>
          <w:szCs w:val="22"/>
        </w:rPr>
        <w:t>.</w:t>
      </w:r>
      <w:proofErr w:type="gramEnd"/>
      <w:r w:rsidRPr="00FB348C">
        <w:rPr>
          <w:sz w:val="22"/>
          <w:szCs w:val="22"/>
        </w:rPr>
        <w:t xml:space="preserve"> 3-15-07</w:t>
      </w:r>
    </w:p>
    <w:p w:rsidR="00FB348C" w:rsidRDefault="002C174D" w:rsidP="0016296C">
      <w:pPr>
        <w:rPr>
          <w:rStyle w:val="SubtleEmphasis"/>
          <w:rFonts w:ascii="Times New Roman" w:hAnsi="Times New Roman"/>
          <w:b/>
          <w:i w:val="0"/>
          <w:color w:val="17365D" w:themeColor="text2" w:themeShade="BF"/>
        </w:rPr>
      </w:pPr>
      <w:r w:rsidRPr="0092224C">
        <w:rPr>
          <w:rStyle w:val="SubtleEmphasis"/>
          <w:rFonts w:ascii="Times New Roman" w:hAnsi="Times New Roman"/>
          <w:b/>
          <w:i w:val="0"/>
          <w:color w:val="17365D" w:themeColor="text2" w:themeShade="BF"/>
        </w:rPr>
        <w:br w:type="page"/>
      </w:r>
    </w:p>
    <w:p w:rsidR="00FB348C" w:rsidRPr="0092224C" w:rsidRDefault="00FB348C" w:rsidP="00FB348C">
      <w:pPr>
        <w:pStyle w:val="Heading6"/>
        <w:rPr>
          <w:rFonts w:ascii="Times New Roman" w:hAnsi="Times New Roman"/>
          <w:b/>
          <w:i w:val="0"/>
          <w:color w:val="000000"/>
          <w:sz w:val="22"/>
          <w:szCs w:val="22"/>
        </w:rPr>
      </w:pPr>
      <w:r>
        <w:rPr>
          <w:rFonts w:ascii="Times New Roman" w:hAnsi="Times New Roman"/>
          <w:b/>
          <w:i w:val="0"/>
          <w:color w:val="000000"/>
          <w:sz w:val="22"/>
          <w:szCs w:val="22"/>
        </w:rPr>
        <w:t>340-041-0009</w:t>
      </w:r>
    </w:p>
    <w:p w:rsidR="00432E4D" w:rsidRPr="00432E4D" w:rsidRDefault="00432E4D" w:rsidP="00432E4D">
      <w:pPr>
        <w:pStyle w:val="NormalWeb"/>
        <w:rPr>
          <w:b/>
          <w:bCs/>
          <w:sz w:val="22"/>
          <w:szCs w:val="22"/>
        </w:rPr>
      </w:pPr>
      <w:r w:rsidRPr="00432E4D">
        <w:rPr>
          <w:b/>
          <w:bCs/>
          <w:sz w:val="22"/>
          <w:szCs w:val="22"/>
        </w:rPr>
        <w:t xml:space="preserve">Bacteria </w:t>
      </w:r>
    </w:p>
    <w:p w:rsidR="00432E4D" w:rsidRPr="00432E4D" w:rsidRDefault="00432E4D" w:rsidP="00432E4D">
      <w:pPr>
        <w:pStyle w:val="NormalWeb"/>
        <w:rPr>
          <w:sz w:val="22"/>
          <w:szCs w:val="22"/>
        </w:rPr>
      </w:pPr>
      <w:r w:rsidRPr="00432E4D">
        <w:rPr>
          <w:sz w:val="22"/>
          <w:szCs w:val="22"/>
        </w:rPr>
        <w:t xml:space="preserve">(1) Numeric Criteria: Organisms of the </w:t>
      </w:r>
      <w:proofErr w:type="spellStart"/>
      <w:r w:rsidRPr="00432E4D">
        <w:rPr>
          <w:sz w:val="22"/>
          <w:szCs w:val="22"/>
        </w:rPr>
        <w:t>coliform</w:t>
      </w:r>
      <w:proofErr w:type="spellEnd"/>
      <w:r w:rsidRPr="00432E4D">
        <w:rPr>
          <w:sz w:val="22"/>
          <w:szCs w:val="22"/>
        </w:rPr>
        <w:t xml:space="preserve"> group commonly associated with fecal sources (MPN or equivalent membrane filtration using a representative number of samples) may not exceed the criteria described in paragraphs (a) and (b) of this paragraph: </w:t>
      </w:r>
    </w:p>
    <w:p w:rsidR="00432E4D" w:rsidRPr="00432E4D" w:rsidRDefault="00432E4D" w:rsidP="00432E4D">
      <w:pPr>
        <w:pStyle w:val="NormalWeb"/>
        <w:rPr>
          <w:sz w:val="22"/>
          <w:szCs w:val="22"/>
        </w:rPr>
      </w:pPr>
      <w:r w:rsidRPr="00432E4D">
        <w:rPr>
          <w:sz w:val="22"/>
          <w:szCs w:val="22"/>
        </w:rPr>
        <w:t xml:space="preserve">(a) Freshwaters and Estuarine Waters Other than Shellfish Growing Waters: </w:t>
      </w:r>
    </w:p>
    <w:p w:rsidR="00432E4D" w:rsidRPr="00432E4D" w:rsidRDefault="00432E4D" w:rsidP="00432E4D">
      <w:pPr>
        <w:pStyle w:val="NormalWeb"/>
        <w:rPr>
          <w:sz w:val="22"/>
          <w:szCs w:val="22"/>
        </w:rPr>
      </w:pPr>
      <w:r w:rsidRPr="00432E4D">
        <w:rPr>
          <w:sz w:val="22"/>
          <w:szCs w:val="22"/>
        </w:rPr>
        <w:t xml:space="preserve">(A) A 30-day log mean of 126 E. coli organisms per 100 milliliters, based on a minimum of five (5) samples; </w:t>
      </w:r>
    </w:p>
    <w:p w:rsidR="00432E4D" w:rsidRPr="00432E4D" w:rsidRDefault="00432E4D" w:rsidP="00432E4D">
      <w:pPr>
        <w:pStyle w:val="NormalWeb"/>
        <w:rPr>
          <w:sz w:val="22"/>
          <w:szCs w:val="22"/>
        </w:rPr>
      </w:pPr>
      <w:r w:rsidRPr="00432E4D">
        <w:rPr>
          <w:sz w:val="22"/>
          <w:szCs w:val="22"/>
        </w:rPr>
        <w:t xml:space="preserve">(B) No single sample may exceed 406 E. coli organisms per 100 milliliters. </w:t>
      </w:r>
    </w:p>
    <w:p w:rsidR="00432E4D" w:rsidRPr="00432E4D" w:rsidRDefault="00432E4D" w:rsidP="00432E4D">
      <w:pPr>
        <w:pStyle w:val="NormalWeb"/>
        <w:rPr>
          <w:sz w:val="22"/>
          <w:szCs w:val="22"/>
        </w:rPr>
      </w:pPr>
      <w:r w:rsidRPr="00432E4D">
        <w:rPr>
          <w:sz w:val="22"/>
          <w:szCs w:val="22"/>
        </w:rPr>
        <w:t xml:space="preserve">(b) Marine Waters and Estuarine Shellfish Growing Waters: A fecal </w:t>
      </w:r>
      <w:proofErr w:type="spellStart"/>
      <w:r w:rsidRPr="00432E4D">
        <w:rPr>
          <w:sz w:val="22"/>
          <w:szCs w:val="22"/>
        </w:rPr>
        <w:t>coliform</w:t>
      </w:r>
      <w:proofErr w:type="spellEnd"/>
      <w:r w:rsidRPr="00432E4D">
        <w:rPr>
          <w:sz w:val="22"/>
          <w:szCs w:val="22"/>
        </w:rPr>
        <w:t xml:space="preserve"> median concentration of 14 organisms per 100 milliliters, with not more than ten percent of the samples exceeding 43 organisms per 100 ml. </w:t>
      </w:r>
    </w:p>
    <w:p w:rsidR="00432E4D" w:rsidRPr="00432E4D" w:rsidRDefault="00432E4D" w:rsidP="00432E4D">
      <w:pPr>
        <w:pStyle w:val="NormalWeb"/>
        <w:rPr>
          <w:sz w:val="22"/>
          <w:szCs w:val="22"/>
        </w:rPr>
      </w:pPr>
      <w:r w:rsidRPr="00432E4D">
        <w:rPr>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432E4D" w:rsidRPr="00432E4D" w:rsidRDefault="00432E4D" w:rsidP="00432E4D">
      <w:pPr>
        <w:pStyle w:val="NormalWeb"/>
        <w:rPr>
          <w:sz w:val="22"/>
          <w:szCs w:val="22"/>
        </w:rPr>
      </w:pPr>
      <w:r w:rsidRPr="00432E4D">
        <w:rPr>
          <w:sz w:val="22"/>
          <w:szCs w:val="22"/>
        </w:rPr>
        <w:t xml:space="preserve">(3) Animal Waste: Runoff contaminated with domesticated animal wastes must be minimized and treated to the maximum extent practicable before it is allowed to enter waters of the State; </w:t>
      </w:r>
    </w:p>
    <w:p w:rsidR="00432E4D" w:rsidRPr="00432E4D" w:rsidRDefault="00432E4D" w:rsidP="00432E4D">
      <w:pPr>
        <w:pStyle w:val="NormalWeb"/>
        <w:rPr>
          <w:sz w:val="22"/>
          <w:szCs w:val="22"/>
        </w:rPr>
      </w:pPr>
      <w:r w:rsidRPr="00432E4D">
        <w:rPr>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432E4D" w:rsidRPr="00432E4D" w:rsidRDefault="00432E4D" w:rsidP="00432E4D">
      <w:pPr>
        <w:pStyle w:val="NormalWeb"/>
        <w:rPr>
          <w:sz w:val="22"/>
          <w:szCs w:val="22"/>
        </w:rPr>
      </w:pPr>
      <w:r w:rsidRPr="00432E4D">
        <w:rPr>
          <w:sz w:val="22"/>
          <w:szCs w:val="22"/>
        </w:rPr>
        <w:t xml:space="preserve">(5) Effluent Limitations for Bacteria: Except as allowed in subsection (c) of this section, upon NPDES permit renewal or issuance, or upon request for a permit modification by the </w:t>
      </w:r>
      <w:proofErr w:type="spellStart"/>
      <w:r w:rsidRPr="00432E4D">
        <w:rPr>
          <w:sz w:val="22"/>
          <w:szCs w:val="22"/>
        </w:rPr>
        <w:t>permittee</w:t>
      </w:r>
      <w:proofErr w:type="spellEnd"/>
      <w:r w:rsidRPr="00432E4D">
        <w:rPr>
          <w:sz w:val="22"/>
          <w:szCs w:val="22"/>
        </w:rPr>
        <w:t xml:space="preserv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w:t>
      </w:r>
      <w:proofErr w:type="spellStart"/>
      <w:r w:rsidRPr="00432E4D">
        <w:rPr>
          <w:sz w:val="22"/>
          <w:szCs w:val="22"/>
        </w:rPr>
        <w:t>exceedance</w:t>
      </w:r>
      <w:proofErr w:type="spellEnd"/>
      <w:r w:rsidRPr="00432E4D">
        <w:rPr>
          <w:sz w:val="22"/>
          <w:szCs w:val="22"/>
        </w:rPr>
        <w:t xml:space="preserve"> if the </w:t>
      </w:r>
      <w:proofErr w:type="spellStart"/>
      <w:r w:rsidRPr="00432E4D">
        <w:rPr>
          <w:sz w:val="22"/>
          <w:szCs w:val="22"/>
        </w:rPr>
        <w:t>permittee</w:t>
      </w:r>
      <w:proofErr w:type="spellEnd"/>
      <w:r w:rsidRPr="00432E4D">
        <w:rPr>
          <w:sz w:val="22"/>
          <w:szCs w:val="22"/>
        </w:rPr>
        <w:t xml:space="preserv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432E4D" w:rsidRPr="00432E4D" w:rsidRDefault="00432E4D" w:rsidP="00432E4D">
      <w:pPr>
        <w:pStyle w:val="NormalWeb"/>
        <w:rPr>
          <w:sz w:val="22"/>
          <w:szCs w:val="22"/>
        </w:rPr>
      </w:pPr>
      <w:r w:rsidRPr="00432E4D">
        <w:rPr>
          <w:sz w:val="22"/>
          <w:szCs w:val="22"/>
        </w:rPr>
        <w:t xml:space="preserve">(a) If the Department finds that re-sampling within the timeframe outlined in this section would pose an undue hardship on a treatment facility, a more convenient schedule may be negotiated in the permit, provided that the </w:t>
      </w:r>
      <w:proofErr w:type="spellStart"/>
      <w:r w:rsidRPr="00432E4D">
        <w:rPr>
          <w:sz w:val="22"/>
          <w:szCs w:val="22"/>
        </w:rPr>
        <w:t>permittee</w:t>
      </w:r>
      <w:proofErr w:type="spellEnd"/>
      <w:r w:rsidRPr="00432E4D">
        <w:rPr>
          <w:sz w:val="22"/>
          <w:szCs w:val="22"/>
        </w:rPr>
        <w:t xml:space="preserve"> demonstrates that the sampling delay will result in no increase in the risk to water contact recreation in waters affected by the discharge; </w:t>
      </w:r>
    </w:p>
    <w:p w:rsidR="00432E4D" w:rsidRPr="00432E4D" w:rsidRDefault="00432E4D" w:rsidP="00432E4D">
      <w:pPr>
        <w:pStyle w:val="NormalWeb"/>
        <w:rPr>
          <w:sz w:val="22"/>
          <w:szCs w:val="22"/>
        </w:rPr>
      </w:pPr>
      <w:r w:rsidRPr="00432E4D">
        <w:rPr>
          <w:sz w:val="22"/>
          <w:szCs w:val="22"/>
        </w:rPr>
        <w:t xml:space="preserve">(b) The in-stream criterion for chlorine listed in Table 20 must be met at all times outside the assigned mixing zone; </w:t>
      </w:r>
    </w:p>
    <w:p w:rsidR="00432E4D" w:rsidRPr="00432E4D" w:rsidRDefault="00432E4D" w:rsidP="00432E4D">
      <w:pPr>
        <w:pStyle w:val="NormalWeb"/>
        <w:rPr>
          <w:sz w:val="22"/>
          <w:szCs w:val="22"/>
        </w:rPr>
      </w:pPr>
      <w:r w:rsidRPr="00432E4D">
        <w:rPr>
          <w:sz w:val="22"/>
          <w:szCs w:val="22"/>
        </w:rPr>
        <w:t xml:space="preserve">(c) For sewage treatment plants that are authorized to use recycled water pursuant to OAR 340, division 55, and that also use a storage pond as a means to </w:t>
      </w:r>
      <w:proofErr w:type="spellStart"/>
      <w:r w:rsidRPr="00432E4D">
        <w:rPr>
          <w:sz w:val="22"/>
          <w:szCs w:val="22"/>
        </w:rPr>
        <w:t>dechlorinate</w:t>
      </w:r>
      <w:proofErr w:type="spellEnd"/>
      <w:r w:rsidRPr="00432E4D">
        <w:rPr>
          <w:sz w:val="22"/>
          <w:szCs w:val="22"/>
        </w:rPr>
        <w:t xml:space="preserve"> their effluent prior to discharge to public waters, effluent limitations for bacteria may, upon request by the </w:t>
      </w:r>
      <w:proofErr w:type="spellStart"/>
      <w:r w:rsidRPr="00432E4D">
        <w:rPr>
          <w:sz w:val="22"/>
          <w:szCs w:val="22"/>
        </w:rPr>
        <w:t>permittee</w:t>
      </w:r>
      <w:proofErr w:type="spellEnd"/>
      <w:r w:rsidRPr="00432E4D">
        <w:rPr>
          <w:sz w:val="22"/>
          <w:szCs w:val="22"/>
        </w:rPr>
        <w:t xml:space="preserve">, be based upon appropriate total </w:t>
      </w:r>
      <w:proofErr w:type="spellStart"/>
      <w:r w:rsidRPr="00432E4D">
        <w:rPr>
          <w:sz w:val="22"/>
          <w:szCs w:val="22"/>
        </w:rPr>
        <w:t>coliform</w:t>
      </w:r>
      <w:proofErr w:type="spellEnd"/>
      <w:r w:rsidRPr="00432E4D">
        <w:rPr>
          <w:sz w:val="22"/>
          <w:szCs w:val="22"/>
        </w:rPr>
        <w:t xml:space="preserve"> limits as required by OAR 340, division 55: </w:t>
      </w:r>
    </w:p>
    <w:p w:rsidR="00432E4D" w:rsidRPr="00432E4D" w:rsidRDefault="00432E4D" w:rsidP="00432E4D">
      <w:pPr>
        <w:pStyle w:val="NormalWeb"/>
        <w:rPr>
          <w:sz w:val="22"/>
          <w:szCs w:val="22"/>
        </w:rPr>
      </w:pPr>
      <w:r w:rsidRPr="00432E4D">
        <w:rPr>
          <w:sz w:val="22"/>
          <w:szCs w:val="22"/>
        </w:rPr>
        <w:t>(</w:t>
      </w:r>
      <w:proofErr w:type="spellStart"/>
      <w:r w:rsidRPr="00432E4D">
        <w:rPr>
          <w:sz w:val="22"/>
          <w:szCs w:val="22"/>
        </w:rPr>
        <w:t>i</w:t>
      </w:r>
      <w:proofErr w:type="spellEnd"/>
      <w:r w:rsidRPr="00432E4D">
        <w:rPr>
          <w:sz w:val="22"/>
          <w:szCs w:val="22"/>
        </w:rPr>
        <w:t xml:space="preserve">) Class C limitations: No two consecutive samples may exceed 240 total </w:t>
      </w:r>
      <w:proofErr w:type="spellStart"/>
      <w:r w:rsidRPr="00432E4D">
        <w:rPr>
          <w:sz w:val="22"/>
          <w:szCs w:val="22"/>
        </w:rPr>
        <w:t>coliform</w:t>
      </w:r>
      <w:proofErr w:type="spellEnd"/>
      <w:r w:rsidRPr="00432E4D">
        <w:rPr>
          <w:sz w:val="22"/>
          <w:szCs w:val="22"/>
        </w:rPr>
        <w:t xml:space="preserve"> per 100 milliliters. </w:t>
      </w:r>
    </w:p>
    <w:p w:rsidR="00432E4D" w:rsidRPr="00432E4D" w:rsidRDefault="00432E4D" w:rsidP="00432E4D">
      <w:pPr>
        <w:pStyle w:val="NormalWeb"/>
        <w:rPr>
          <w:sz w:val="22"/>
          <w:szCs w:val="22"/>
        </w:rPr>
      </w:pPr>
      <w:r w:rsidRPr="00432E4D">
        <w:rPr>
          <w:sz w:val="22"/>
          <w:szCs w:val="22"/>
        </w:rPr>
        <w:t xml:space="preserve">(ii) Class A and Class B limitations: No single sample may exceed 23 total </w:t>
      </w:r>
      <w:proofErr w:type="spellStart"/>
      <w:r w:rsidRPr="00432E4D">
        <w:rPr>
          <w:sz w:val="22"/>
          <w:szCs w:val="22"/>
        </w:rPr>
        <w:t>coliform</w:t>
      </w:r>
      <w:proofErr w:type="spellEnd"/>
      <w:r w:rsidRPr="00432E4D">
        <w:rPr>
          <w:sz w:val="22"/>
          <w:szCs w:val="22"/>
        </w:rPr>
        <w:t xml:space="preserve"> per 100 milliliters. </w:t>
      </w:r>
    </w:p>
    <w:p w:rsidR="00432E4D" w:rsidRPr="00432E4D" w:rsidRDefault="00432E4D" w:rsidP="00432E4D">
      <w:pPr>
        <w:pStyle w:val="NormalWeb"/>
        <w:rPr>
          <w:sz w:val="22"/>
          <w:szCs w:val="22"/>
        </w:rPr>
      </w:pPr>
      <w:r w:rsidRPr="00432E4D">
        <w:rPr>
          <w:sz w:val="22"/>
          <w:szCs w:val="22"/>
        </w:rPr>
        <w:t xml:space="preserve">(iii) No violation will be found for an </w:t>
      </w:r>
      <w:proofErr w:type="spellStart"/>
      <w:r w:rsidRPr="00432E4D">
        <w:rPr>
          <w:sz w:val="22"/>
          <w:szCs w:val="22"/>
        </w:rPr>
        <w:t>exceedance</w:t>
      </w:r>
      <w:proofErr w:type="spellEnd"/>
      <w:r w:rsidRPr="00432E4D">
        <w:rPr>
          <w:sz w:val="22"/>
          <w:szCs w:val="22"/>
        </w:rPr>
        <w:t xml:space="preserve"> under this paragraph if the </w:t>
      </w:r>
      <w:proofErr w:type="spellStart"/>
      <w:r w:rsidRPr="00432E4D">
        <w:rPr>
          <w:sz w:val="22"/>
          <w:szCs w:val="22"/>
        </w:rPr>
        <w:t>permittee</w:t>
      </w:r>
      <w:proofErr w:type="spellEnd"/>
      <w:r w:rsidRPr="00432E4D">
        <w:rPr>
          <w:sz w:val="22"/>
          <w:szCs w:val="22"/>
        </w:rPr>
        <w:t xml:space="preserve"> takes at least five consecutive re-samples at four hour intervals beginning as soon as practicable (preferably within 28 hours) after the original sample(s) were taken; and in the case of Class C recycled water, the log mean of the five re-samples is less than or equal to 23 total </w:t>
      </w:r>
      <w:proofErr w:type="spellStart"/>
      <w:r w:rsidRPr="00432E4D">
        <w:rPr>
          <w:sz w:val="22"/>
          <w:szCs w:val="22"/>
        </w:rPr>
        <w:t>coliform</w:t>
      </w:r>
      <w:proofErr w:type="spellEnd"/>
      <w:r w:rsidRPr="00432E4D">
        <w:rPr>
          <w:sz w:val="22"/>
          <w:szCs w:val="22"/>
        </w:rPr>
        <w:t xml:space="preserve"> per 100 milliliters or, in the case of Class A and Class B recycled water, if the log mean of the five re-samples is less than or equal to 2.2 total </w:t>
      </w:r>
      <w:proofErr w:type="spellStart"/>
      <w:r w:rsidRPr="00432E4D">
        <w:rPr>
          <w:sz w:val="22"/>
          <w:szCs w:val="22"/>
        </w:rPr>
        <w:t>coliform</w:t>
      </w:r>
      <w:proofErr w:type="spellEnd"/>
      <w:r w:rsidRPr="00432E4D">
        <w:rPr>
          <w:sz w:val="22"/>
          <w:szCs w:val="22"/>
        </w:rPr>
        <w:t xml:space="preserve"> per 100 milliliters. </w:t>
      </w:r>
    </w:p>
    <w:p w:rsidR="00432E4D" w:rsidRPr="00432E4D" w:rsidRDefault="00432E4D" w:rsidP="00432E4D">
      <w:pPr>
        <w:pStyle w:val="NormalWeb"/>
        <w:rPr>
          <w:sz w:val="22"/>
          <w:szCs w:val="22"/>
        </w:rPr>
      </w:pPr>
      <w:r w:rsidRPr="00432E4D">
        <w:rPr>
          <w:sz w:val="22"/>
          <w:szCs w:val="22"/>
        </w:rPr>
        <w:t xml:space="preserve">(6) Sewer Overflows in winter: Domestic waste collection and treatment facilities are prohibited from discharging raw sewage to waters of the State during the period of November 1 through May 21, except during a storm event greater than the one-in-five-year, 24-hour duration storm. However, the following exceptions apply: </w:t>
      </w:r>
    </w:p>
    <w:p w:rsidR="00432E4D" w:rsidRPr="00432E4D" w:rsidRDefault="00432E4D" w:rsidP="00432E4D">
      <w:pPr>
        <w:pStyle w:val="NormalWeb"/>
        <w:rPr>
          <w:sz w:val="22"/>
          <w:szCs w:val="22"/>
        </w:rPr>
      </w:pPr>
      <w:r w:rsidRPr="00432E4D">
        <w:rPr>
          <w:sz w:val="22"/>
          <w:szCs w:val="22"/>
        </w:rPr>
        <w:t xml:space="preserve">(a) The Commission may on a case-by-case basis approve a bacteria control management plan to be prepared by the </w:t>
      </w:r>
      <w:proofErr w:type="spellStart"/>
      <w:r w:rsidRPr="00432E4D">
        <w:rPr>
          <w:sz w:val="22"/>
          <w:szCs w:val="22"/>
        </w:rPr>
        <w:t>permittee</w:t>
      </w:r>
      <w:proofErr w:type="spellEnd"/>
      <w:r w:rsidRPr="00432E4D">
        <w:rPr>
          <w:sz w:val="22"/>
          <w:szCs w:val="22"/>
        </w:rPr>
        <w:t xml:space="preserve">, for a basin or specified geographic area which describes hydrologic conditions under which the numeric bacteria criteria would be waived. These plans will identify the specific hydrologic conditions, identify the public notification and education processes that will be followed to inform the public about an event and the plan, describe the water quality assessment conducted to determine bacteria sources and loads associated with the specified hydrologic conditions, and describe the bacteria control program that is being implemented in the basin or specified geographic area for the identified sources; </w:t>
      </w:r>
    </w:p>
    <w:p w:rsidR="00432E4D" w:rsidRPr="00432E4D" w:rsidRDefault="00432E4D" w:rsidP="00432E4D">
      <w:pPr>
        <w:pStyle w:val="NormalWeb"/>
        <w:rPr>
          <w:sz w:val="22"/>
          <w:szCs w:val="22"/>
        </w:rPr>
      </w:pPr>
      <w:r w:rsidRPr="00432E4D">
        <w:rPr>
          <w:sz w:val="22"/>
          <w:szCs w:val="22"/>
        </w:rPr>
        <w:t xml:space="preserve">(b) Facilities with separate sanitary and storm sewers existing on January 10, 1996, and which currently experience sanitary sewer overflows due to inflow and infiltration problems, must submit an acceptable plan to the Department at the first permit renewal, which describes actions that will be taken to assure compliance with the discharge prohibition by January 1, 2010. Where discharges occur to a receiving stream with sensitive beneficial uses, the Department may negotiate a more aggressive schedule for discharge elimination; </w:t>
      </w:r>
    </w:p>
    <w:p w:rsidR="00432E4D" w:rsidRPr="00432E4D" w:rsidRDefault="00432E4D" w:rsidP="00432E4D">
      <w:pPr>
        <w:pStyle w:val="NormalWeb"/>
        <w:rPr>
          <w:sz w:val="22"/>
          <w:szCs w:val="22"/>
        </w:rPr>
      </w:pPr>
      <w:r w:rsidRPr="00432E4D">
        <w:rPr>
          <w:sz w:val="22"/>
          <w:szCs w:val="22"/>
        </w:rPr>
        <w:t xml:space="preserve">(c) On a case-by-case basis, the beginning of winter may be defined as October 15, if the </w:t>
      </w:r>
      <w:proofErr w:type="spellStart"/>
      <w:r w:rsidRPr="00432E4D">
        <w:rPr>
          <w:sz w:val="22"/>
          <w:szCs w:val="22"/>
        </w:rPr>
        <w:t>permittee</w:t>
      </w:r>
      <w:proofErr w:type="spellEnd"/>
      <w:r w:rsidRPr="00432E4D">
        <w:rPr>
          <w:sz w:val="22"/>
          <w:szCs w:val="22"/>
        </w:rPr>
        <w:t xml:space="preserve"> so requests and demonstrates to the Department's satisfaction that the risk to beneficial uses, including water contact recreation, will not be increased due to the date change. </w:t>
      </w:r>
    </w:p>
    <w:p w:rsidR="00432E4D" w:rsidRPr="00432E4D" w:rsidRDefault="00432E4D" w:rsidP="00432E4D">
      <w:pPr>
        <w:pStyle w:val="NormalWeb"/>
        <w:rPr>
          <w:sz w:val="22"/>
          <w:szCs w:val="22"/>
        </w:rPr>
      </w:pPr>
      <w:r w:rsidRPr="00432E4D">
        <w:rPr>
          <w:sz w:val="22"/>
          <w:szCs w:val="22"/>
        </w:rPr>
        <w:t xml:space="preserve">(7) Sewer Overflows in summer: Domestic waste collection and treatment facilities are prohibited from discharging raw sewage to waters of the State during the period of May 22 through October 31, except during a storm event greater than the one-in-ten-year, 24-hour duration storm. The following exceptions apply: </w:t>
      </w:r>
    </w:p>
    <w:p w:rsidR="00432E4D" w:rsidRPr="00432E4D" w:rsidRDefault="00432E4D" w:rsidP="00432E4D">
      <w:pPr>
        <w:pStyle w:val="NormalWeb"/>
        <w:rPr>
          <w:sz w:val="22"/>
          <w:szCs w:val="22"/>
        </w:rPr>
      </w:pPr>
      <w:r w:rsidRPr="00432E4D">
        <w:rPr>
          <w:sz w:val="22"/>
          <w:szCs w:val="22"/>
        </w:rPr>
        <w:t>(</w:t>
      </w:r>
      <w:proofErr w:type="gramStart"/>
      <w:r w:rsidRPr="00432E4D">
        <w:rPr>
          <w:sz w:val="22"/>
          <w:szCs w:val="22"/>
        </w:rPr>
        <w:t>a</w:t>
      </w:r>
      <w:proofErr w:type="gramEnd"/>
      <w:r w:rsidRPr="00432E4D">
        <w:rPr>
          <w:sz w:val="22"/>
          <w:szCs w:val="22"/>
        </w:rPr>
        <w:t xml:space="preserve">) For facilities with combined sanitary and storm sewers, the Commission may on a case-by-case basis approve a bacteria control management plan such as that described in subsection (6)(a) of this rule; </w:t>
      </w:r>
    </w:p>
    <w:p w:rsidR="00432E4D" w:rsidRPr="00432E4D" w:rsidRDefault="00432E4D" w:rsidP="00432E4D">
      <w:pPr>
        <w:pStyle w:val="NormalWeb"/>
        <w:rPr>
          <w:sz w:val="22"/>
          <w:szCs w:val="22"/>
        </w:rPr>
      </w:pPr>
      <w:r w:rsidRPr="00432E4D">
        <w:rPr>
          <w:sz w:val="22"/>
          <w:szCs w:val="22"/>
        </w:rPr>
        <w:t xml:space="preserve">(b) On a case-by-case basis, the beginning of summer may be defined as June 1 if the </w:t>
      </w:r>
      <w:proofErr w:type="spellStart"/>
      <w:r w:rsidRPr="00432E4D">
        <w:rPr>
          <w:sz w:val="22"/>
          <w:szCs w:val="22"/>
        </w:rPr>
        <w:t>permittee</w:t>
      </w:r>
      <w:proofErr w:type="spellEnd"/>
      <w:r w:rsidRPr="00432E4D">
        <w:rPr>
          <w:sz w:val="22"/>
          <w:szCs w:val="22"/>
        </w:rPr>
        <w:t xml:space="preserve"> so requests and demonstrates to the Department's satisfaction that the risk to beneficial uses, including water contact recreation, will not be increased due to the date change; </w:t>
      </w:r>
    </w:p>
    <w:p w:rsidR="00432E4D" w:rsidRPr="00432E4D" w:rsidRDefault="00432E4D" w:rsidP="00432E4D">
      <w:pPr>
        <w:pStyle w:val="NormalWeb"/>
        <w:rPr>
          <w:sz w:val="22"/>
          <w:szCs w:val="22"/>
        </w:rPr>
      </w:pPr>
      <w:r w:rsidRPr="00432E4D">
        <w:rPr>
          <w:sz w:val="22"/>
          <w:szCs w:val="22"/>
        </w:rPr>
        <w:t xml:space="preserve">(c) For discharge sources whose permit identifies the beginning of summer as any date from May 22 through May 31: If the </w:t>
      </w:r>
      <w:proofErr w:type="spellStart"/>
      <w:r w:rsidRPr="00432E4D">
        <w:rPr>
          <w:sz w:val="22"/>
          <w:szCs w:val="22"/>
        </w:rPr>
        <w:t>permittee</w:t>
      </w:r>
      <w:proofErr w:type="spellEnd"/>
      <w:r w:rsidRPr="00432E4D">
        <w:rPr>
          <w:sz w:val="22"/>
          <w:szCs w:val="22"/>
        </w:rPr>
        <w:t xml:space="preserve"> demonstrates to the Department's satisfaction that an </w:t>
      </w:r>
      <w:proofErr w:type="spellStart"/>
      <w:r w:rsidRPr="00432E4D">
        <w:rPr>
          <w:sz w:val="22"/>
          <w:szCs w:val="22"/>
        </w:rPr>
        <w:t>exceedance</w:t>
      </w:r>
      <w:proofErr w:type="spellEnd"/>
      <w:r w:rsidRPr="00432E4D">
        <w:rPr>
          <w:sz w:val="22"/>
          <w:szCs w:val="22"/>
        </w:rPr>
        <w:t xml:space="preserve"> occurred between May 21 and June 1 because of a sewer overflow, and that no increase in risk to beneficial uses, including water contact recreation, occurred because of the </w:t>
      </w:r>
      <w:proofErr w:type="spellStart"/>
      <w:r w:rsidRPr="00432E4D">
        <w:rPr>
          <w:sz w:val="22"/>
          <w:szCs w:val="22"/>
        </w:rPr>
        <w:t>exceedance</w:t>
      </w:r>
      <w:proofErr w:type="spellEnd"/>
      <w:r w:rsidRPr="00432E4D">
        <w:rPr>
          <w:sz w:val="22"/>
          <w:szCs w:val="22"/>
        </w:rPr>
        <w:t xml:space="preserve">, no violation may be triggered, if the storm associated with the overflow was greater than the one-in-five-year, 24-hour duration storm. </w:t>
      </w:r>
    </w:p>
    <w:p w:rsidR="00432E4D" w:rsidRPr="00432E4D" w:rsidRDefault="00432E4D" w:rsidP="00432E4D">
      <w:pPr>
        <w:pStyle w:val="NormalWeb"/>
        <w:rPr>
          <w:sz w:val="22"/>
          <w:szCs w:val="22"/>
        </w:rPr>
      </w:pPr>
      <w:r w:rsidRPr="00432E4D">
        <w:rPr>
          <w:sz w:val="22"/>
          <w:szCs w:val="22"/>
        </w:rPr>
        <w:t xml:space="preserve">(8) Storm Sewers Systems Subject to Municipal NPDES </w:t>
      </w:r>
      <w:proofErr w:type="spellStart"/>
      <w:r w:rsidRPr="00432E4D">
        <w:rPr>
          <w:sz w:val="22"/>
          <w:szCs w:val="22"/>
        </w:rPr>
        <w:t>Stormwater</w:t>
      </w:r>
      <w:proofErr w:type="spellEnd"/>
      <w:r w:rsidRPr="00432E4D">
        <w:rPr>
          <w:sz w:val="22"/>
          <w:szCs w:val="22"/>
        </w:rPr>
        <w:t xml:space="preserve"> Permits: Best management practices must be implemented for permitted storm sewers to control bacteria to the maximum extent practicable. In addition, a collection-system evalua</w:t>
      </w:r>
      <w:r w:rsidRPr="00432E4D">
        <w:rPr>
          <w:color w:val="000000"/>
          <w:sz w:val="22"/>
          <w:szCs w:val="22"/>
        </w:rPr>
        <w:t>tion must be performed prior to permit issuance or renewal so that illicit and cross connections are identified. Such connections must be removed upon identification. A collection system evaluation is not required where the Department determines that illicit and cross connections are unlikely to exist.</w:t>
      </w:r>
    </w:p>
    <w:p w:rsidR="00432E4D" w:rsidRPr="00432E4D" w:rsidRDefault="00432E4D" w:rsidP="00432E4D">
      <w:pPr>
        <w:pStyle w:val="NormalWeb"/>
        <w:rPr>
          <w:sz w:val="22"/>
          <w:szCs w:val="22"/>
        </w:rPr>
      </w:pPr>
      <w:r w:rsidRPr="00432E4D">
        <w:rPr>
          <w:sz w:val="22"/>
          <w:szCs w:val="22"/>
        </w:rPr>
        <w:t xml:space="preserve">(9) Storm Sewers Systems Not Subject to Municipal NPDES </w:t>
      </w:r>
      <w:proofErr w:type="spellStart"/>
      <w:r w:rsidRPr="00432E4D">
        <w:rPr>
          <w:sz w:val="22"/>
          <w:szCs w:val="22"/>
        </w:rPr>
        <w:t>Stormwater</w:t>
      </w:r>
      <w:proofErr w:type="spellEnd"/>
      <w:r w:rsidRPr="00432E4D">
        <w:rPr>
          <w:sz w:val="22"/>
          <w:szCs w:val="22"/>
        </w:rPr>
        <w:t xml:space="preserve"> Permits: A collection system evaluation must be performed of non-permitted storm sewers by January 1, 2005, unless the Department determines that an evaluation is not necessary because illicit and cross connections are unlikely to exist. Illicit and cross-connections must be removed upon identification.</w:t>
      </w:r>
    </w:p>
    <w:p w:rsidR="00FB348C" w:rsidRPr="00DA5F62" w:rsidRDefault="00FB348C" w:rsidP="00FB348C">
      <w:pPr>
        <w:pStyle w:val="NormalWeb"/>
        <w:rPr>
          <w:sz w:val="22"/>
          <w:szCs w:val="22"/>
        </w:rPr>
      </w:pPr>
      <w:r w:rsidRPr="00DA5F62">
        <w:rPr>
          <w:sz w:val="22"/>
          <w:szCs w:val="22"/>
        </w:rPr>
        <w:t>(10) Water Quality Limited for Bacteria: In those water bodies, or segments of water bodies identified by the Department as exceeding the relevant numeric criteria for bacteria in the basin standards and designated as water-quality limited under section 303(d) of the Clean Water Act, the requirements specified in section 11 of this rule and in OAR 340-041-0061(1</w:t>
      </w:r>
      <w:r w:rsidRPr="00DA5F62">
        <w:rPr>
          <w:color w:val="FF0000"/>
          <w:sz w:val="22"/>
          <w:szCs w:val="22"/>
          <w:u w:val="single"/>
        </w:rPr>
        <w:t>1</w:t>
      </w:r>
      <w:r w:rsidRPr="00DA5F62">
        <w:rPr>
          <w:strike/>
          <w:sz w:val="22"/>
          <w:szCs w:val="22"/>
        </w:rPr>
        <w:t>2</w:t>
      </w:r>
      <w:r w:rsidRPr="00DA5F62">
        <w:rPr>
          <w:sz w:val="22"/>
          <w:szCs w:val="22"/>
        </w:rPr>
        <w:t xml:space="preserve">) must apply. </w:t>
      </w:r>
    </w:p>
    <w:p w:rsidR="00432E4D" w:rsidRPr="00432E4D" w:rsidRDefault="00432E4D" w:rsidP="00432E4D">
      <w:pPr>
        <w:pStyle w:val="NormalWeb"/>
        <w:rPr>
          <w:sz w:val="22"/>
          <w:szCs w:val="22"/>
        </w:rPr>
      </w:pPr>
      <w:r w:rsidRPr="00432E4D">
        <w:rPr>
          <w:sz w:val="22"/>
          <w:szCs w:val="22"/>
        </w:rPr>
        <w:t xml:space="preserve">(11) In water bodies designated by the Department as water-quality limited for bacteria, and in accordance with priorities established by the Department, development and implementation of a bacteria management plan may be required of those sources that the Department determines to be contributing to the problem. The Department may determine that a plan is not necessary for a particular stream segment or segments within a water-quality limited basin based on the contribution of the segment(s) to the problem. The bacteria management plans will identify the technologies, best management practices and/or measures and approaches to be implemented by point and nonpoint sources to limit bacterial contamination. For point sources, their National Pollutant Discharge Elimination System permit is their bacteria management plan. For nonpoint sources, the bacteria management plan will be developed by designated management agencies (DMAs) which will identify the appropriate best management practices or measures and approaches. </w:t>
      </w:r>
    </w:p>
    <w:p w:rsidR="00432E4D" w:rsidRPr="00432E4D" w:rsidRDefault="00432E4D" w:rsidP="00432E4D">
      <w:pPr>
        <w:pStyle w:val="NormalWeb"/>
        <w:rPr>
          <w:sz w:val="22"/>
          <w:szCs w:val="22"/>
        </w:rPr>
      </w:pPr>
      <w:r w:rsidRPr="00432E4D">
        <w:rPr>
          <w:sz w:val="22"/>
          <w:szCs w:val="22"/>
        </w:rPr>
        <w:t>Stat. Auth.: ORS 468.020, 468B.030, 468B.035 &amp; 468B.048</w:t>
      </w:r>
      <w:r w:rsidRPr="00432E4D">
        <w:rPr>
          <w:sz w:val="22"/>
          <w:szCs w:val="22"/>
        </w:rPr>
        <w:br/>
        <w:t>Stats. Implemented: ORS 468B.030, 468B.035 &amp; 468B.048</w:t>
      </w:r>
      <w:r w:rsidRPr="00432E4D">
        <w:rPr>
          <w:sz w:val="22"/>
          <w:szCs w:val="22"/>
        </w:rPr>
        <w:br/>
        <w:t xml:space="preserve">Hist.: DEQ 17-2003, f. &amp; cert. </w:t>
      </w:r>
      <w:proofErr w:type="spellStart"/>
      <w:r w:rsidRPr="00432E4D">
        <w:rPr>
          <w:sz w:val="22"/>
          <w:szCs w:val="22"/>
        </w:rPr>
        <w:t>ef</w:t>
      </w:r>
      <w:proofErr w:type="spellEnd"/>
      <w:r w:rsidRPr="00432E4D">
        <w:rPr>
          <w:sz w:val="22"/>
          <w:szCs w:val="22"/>
        </w:rPr>
        <w:t xml:space="preserve">. </w:t>
      </w:r>
      <w:proofErr w:type="gramStart"/>
      <w:r w:rsidRPr="00432E4D">
        <w:rPr>
          <w:sz w:val="22"/>
          <w:szCs w:val="22"/>
        </w:rPr>
        <w:t xml:space="preserve">12-9-03; DEQ 6-2008, f. &amp; cert. </w:t>
      </w:r>
      <w:proofErr w:type="spellStart"/>
      <w:r w:rsidRPr="00432E4D">
        <w:rPr>
          <w:sz w:val="22"/>
          <w:szCs w:val="22"/>
        </w:rPr>
        <w:t>ef</w:t>
      </w:r>
      <w:proofErr w:type="spellEnd"/>
      <w:r w:rsidRPr="00432E4D">
        <w:rPr>
          <w:sz w:val="22"/>
          <w:szCs w:val="22"/>
        </w:rPr>
        <w:t>.</w:t>
      </w:r>
      <w:proofErr w:type="gramEnd"/>
      <w:r w:rsidRPr="00432E4D">
        <w:rPr>
          <w:sz w:val="22"/>
          <w:szCs w:val="22"/>
        </w:rPr>
        <w:t xml:space="preserve"> 5-5-08</w:t>
      </w:r>
    </w:p>
    <w:p w:rsidR="00FB348C" w:rsidRPr="00DA5F62" w:rsidRDefault="00FB348C" w:rsidP="00432E4D">
      <w:pPr>
        <w:pStyle w:val="NormalWeb"/>
        <w:rPr>
          <w:sz w:val="22"/>
          <w:szCs w:val="22"/>
        </w:rPr>
      </w:pPr>
      <w:r w:rsidRPr="00DA5F62">
        <w:rPr>
          <w:sz w:val="22"/>
          <w:szCs w:val="22"/>
        </w:rPr>
        <w:t xml:space="preserve"> </w:t>
      </w:r>
    </w:p>
    <w:p w:rsidR="00FB348C" w:rsidRDefault="00FB348C" w:rsidP="0016296C">
      <w:pPr>
        <w:rPr>
          <w:rStyle w:val="SubtleEmphasis"/>
          <w:rFonts w:ascii="Times New Roman" w:hAnsi="Times New Roman"/>
          <w:b/>
          <w:i w:val="0"/>
          <w:color w:val="17365D" w:themeColor="text2" w:themeShade="BF"/>
        </w:rPr>
      </w:pPr>
    </w:p>
    <w:p w:rsidR="00FB348C" w:rsidRDefault="00FB348C" w:rsidP="0016296C">
      <w:pPr>
        <w:rPr>
          <w:rFonts w:ascii="Times New Roman" w:hAnsi="Times New Roman"/>
          <w:b/>
          <w:bCs/>
        </w:rPr>
      </w:pPr>
    </w:p>
    <w:p w:rsidR="00FB348C" w:rsidRDefault="00FB348C" w:rsidP="0016296C">
      <w:pPr>
        <w:rPr>
          <w:rFonts w:ascii="Times New Roman" w:hAnsi="Times New Roman"/>
          <w:b/>
          <w:bCs/>
        </w:rPr>
      </w:pPr>
    </w:p>
    <w:p w:rsidR="00FB348C" w:rsidRDefault="00FB348C" w:rsidP="0016296C">
      <w:pPr>
        <w:rPr>
          <w:rFonts w:ascii="Times New Roman" w:hAnsi="Times New Roman"/>
          <w:b/>
          <w:bCs/>
        </w:rPr>
      </w:pPr>
    </w:p>
    <w:p w:rsidR="00FB348C" w:rsidRDefault="00FB348C" w:rsidP="0016296C">
      <w:pPr>
        <w:rPr>
          <w:rFonts w:ascii="Times New Roman" w:hAnsi="Times New Roman"/>
          <w:b/>
          <w:bCs/>
        </w:rPr>
      </w:pPr>
    </w:p>
    <w:p w:rsidR="00FB348C" w:rsidRDefault="00FB348C" w:rsidP="0016296C">
      <w:pPr>
        <w:rPr>
          <w:rFonts w:ascii="Times New Roman" w:hAnsi="Times New Roman"/>
          <w:b/>
          <w:bCs/>
        </w:rPr>
      </w:pPr>
    </w:p>
    <w:p w:rsidR="00360FEC" w:rsidRDefault="00360FEC" w:rsidP="0016296C">
      <w:pPr>
        <w:rPr>
          <w:rFonts w:ascii="Times New Roman" w:hAnsi="Times New Roman"/>
          <w:b/>
          <w:bCs/>
        </w:rPr>
      </w:pPr>
    </w:p>
    <w:p w:rsidR="00360FEC" w:rsidRDefault="00360FEC" w:rsidP="0016296C">
      <w:pPr>
        <w:rPr>
          <w:rFonts w:ascii="Times New Roman" w:hAnsi="Times New Roman"/>
          <w:b/>
          <w:bCs/>
        </w:rPr>
      </w:pPr>
    </w:p>
    <w:p w:rsidR="001C2178" w:rsidRPr="0092224C" w:rsidRDefault="001C2178" w:rsidP="0016296C">
      <w:pPr>
        <w:rPr>
          <w:rFonts w:ascii="Times New Roman" w:hAnsi="Times New Roman"/>
          <w:b/>
          <w:iCs/>
          <w:color w:val="17365D" w:themeColor="text2" w:themeShade="BF"/>
        </w:rPr>
      </w:pPr>
      <w:r w:rsidRPr="0092224C">
        <w:rPr>
          <w:rFonts w:ascii="Times New Roman" w:hAnsi="Times New Roman"/>
          <w:b/>
          <w:bCs/>
        </w:rPr>
        <w:t>340-041-0033</w:t>
      </w:r>
      <w:r w:rsidR="004C717E" w:rsidRPr="0092224C">
        <w:rPr>
          <w:rFonts w:ascii="Times New Roman" w:hAnsi="Times New Roman"/>
          <w:b/>
          <w:bCs/>
        </w:rPr>
        <w:t xml:space="preserve"> </w:t>
      </w:r>
    </w:p>
    <w:p w:rsidR="001C2178" w:rsidRDefault="001C2178" w:rsidP="001C2178">
      <w:pPr>
        <w:pStyle w:val="NormalWeb"/>
        <w:rPr>
          <w:b/>
          <w:bCs/>
          <w:sz w:val="22"/>
          <w:szCs w:val="22"/>
        </w:rPr>
      </w:pPr>
      <w:r w:rsidRPr="0092224C">
        <w:rPr>
          <w:b/>
          <w:bCs/>
          <w:sz w:val="22"/>
          <w:szCs w:val="22"/>
        </w:rPr>
        <w:t>Toxic Substances</w:t>
      </w:r>
    </w:p>
    <w:p w:rsidR="004D5671" w:rsidRDefault="00175466" w:rsidP="004D5671">
      <w:pPr>
        <w:pStyle w:val="NormalWeb"/>
        <w:rPr>
          <w:color w:val="FF0000"/>
          <w:sz w:val="22"/>
          <w:szCs w:val="22"/>
          <w:u w:val="single"/>
        </w:rPr>
      </w:pPr>
      <w:r w:rsidRPr="00175466">
        <w:rPr>
          <w:color w:val="FF0000"/>
          <w:sz w:val="22"/>
          <w:szCs w:val="22"/>
          <w:u w:val="single"/>
        </w:rPr>
        <w:t xml:space="preserve">(1)  </w:t>
      </w:r>
      <w:r w:rsidR="004D5671" w:rsidRPr="00175466">
        <w:rPr>
          <w:color w:val="FF0000"/>
          <w:sz w:val="22"/>
          <w:szCs w:val="22"/>
          <w:u w:val="single"/>
        </w:rPr>
        <w:t>Amendments to sections (4) and (6) of this rule (OAR 340-041-0033) and associated rev</w:t>
      </w:r>
      <w:r w:rsidR="00D74140">
        <w:rPr>
          <w:color w:val="FF0000"/>
          <w:sz w:val="22"/>
          <w:szCs w:val="22"/>
          <w:u w:val="single"/>
        </w:rPr>
        <w:t>isions to Tables 20, 33A, 33B and</w:t>
      </w:r>
      <w:r w:rsidR="004D5671" w:rsidRPr="00175466">
        <w:rPr>
          <w:color w:val="FF0000"/>
          <w:sz w:val="22"/>
          <w:szCs w:val="22"/>
          <w:u w:val="single"/>
        </w:rPr>
        <w:t xml:space="preserve"> 40 </w:t>
      </w:r>
      <w:r w:rsidR="004D5671">
        <w:rPr>
          <w:color w:val="FF0000"/>
          <w:sz w:val="22"/>
          <w:szCs w:val="22"/>
          <w:u w:val="single"/>
        </w:rPr>
        <w:t>do not become applicable for purposes of ORS chapter 468B or the federal Clean Water Act unless and until EPA approves the provisions it identifies as water quality standards pursuant to 40 CFR 131.21 (4/27/2000).</w:t>
      </w:r>
    </w:p>
    <w:p w:rsidR="00175466" w:rsidRPr="00175466" w:rsidRDefault="00175466" w:rsidP="00175466">
      <w:pPr>
        <w:pStyle w:val="NormalWeb"/>
        <w:rPr>
          <w:sz w:val="22"/>
          <w:szCs w:val="22"/>
        </w:rPr>
      </w:pPr>
      <w:r w:rsidRPr="00175466">
        <w:rPr>
          <w:sz w:val="22"/>
          <w:szCs w:val="22"/>
        </w:rPr>
        <w:t>(</w:t>
      </w:r>
      <w:r w:rsidRPr="00175466">
        <w:rPr>
          <w:strike/>
          <w:sz w:val="22"/>
          <w:szCs w:val="22"/>
        </w:rPr>
        <w:t>1</w:t>
      </w:r>
      <w:r w:rsidRPr="004B176C">
        <w:rPr>
          <w:color w:val="FF0000"/>
          <w:sz w:val="22"/>
          <w:szCs w:val="22"/>
          <w:u w:val="single"/>
        </w:rPr>
        <w:t>2</w:t>
      </w:r>
      <w:r w:rsidRPr="00175466">
        <w:rPr>
          <w:sz w:val="22"/>
          <w:szCs w:val="22"/>
        </w:rPr>
        <w:t xml:space="preserve">) 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175466">
        <w:rPr>
          <w:sz w:val="22"/>
          <w:szCs w:val="22"/>
        </w:rPr>
        <w:t>bioaccumulate</w:t>
      </w:r>
      <w:proofErr w:type="spellEnd"/>
      <w:r w:rsidRPr="00175466">
        <w:rPr>
          <w:sz w:val="22"/>
          <w:szCs w:val="22"/>
        </w:rPr>
        <w:t xml:space="preserve"> in aquatic life or wildlife to levels that adversely affect public health, safety, or welfare or aquatic life, wildlife, or other designated beneficial uses. </w:t>
      </w:r>
    </w:p>
    <w:p w:rsidR="00175466" w:rsidRPr="00175466" w:rsidRDefault="00175466" w:rsidP="00175466">
      <w:pPr>
        <w:pStyle w:val="NormalWeb"/>
        <w:rPr>
          <w:sz w:val="22"/>
          <w:szCs w:val="22"/>
        </w:rPr>
      </w:pPr>
      <w:r w:rsidRPr="00175466">
        <w:rPr>
          <w:sz w:val="22"/>
          <w:szCs w:val="22"/>
        </w:rPr>
        <w:t>(</w:t>
      </w:r>
      <w:r w:rsidRPr="00175466">
        <w:rPr>
          <w:strike/>
          <w:sz w:val="22"/>
          <w:szCs w:val="22"/>
        </w:rPr>
        <w:t>2</w:t>
      </w:r>
      <w:r w:rsidRPr="004B176C">
        <w:rPr>
          <w:color w:val="FF0000"/>
          <w:sz w:val="22"/>
          <w:szCs w:val="22"/>
          <w:u w:val="single"/>
        </w:rPr>
        <w:t>3</w:t>
      </w:r>
      <w:r w:rsidRPr="00175466">
        <w:rPr>
          <w:sz w:val="22"/>
          <w:szCs w:val="22"/>
        </w:rPr>
        <w:t xml:space="preserve">) </w:t>
      </w:r>
      <w:r w:rsidRPr="00175466">
        <w:rPr>
          <w:color w:val="FF0000"/>
          <w:sz w:val="22"/>
          <w:szCs w:val="22"/>
          <w:u w:val="single"/>
        </w:rPr>
        <w:t>Aquatic Life Criteria</w:t>
      </w:r>
      <w:r w:rsidRPr="00175466">
        <w:rPr>
          <w:color w:val="FF0000"/>
          <w:sz w:val="22"/>
          <w:szCs w:val="22"/>
        </w:rPr>
        <w:t>.</w:t>
      </w:r>
      <w:r w:rsidRPr="00175466">
        <w:rPr>
          <w:sz w:val="22"/>
          <w:szCs w:val="22"/>
        </w:rPr>
        <w:t xml:space="preserve">  Levels of toxic substances in waters of the state may not exceed the applicable </w:t>
      </w:r>
      <w:r w:rsidRPr="00175466">
        <w:rPr>
          <w:color w:val="FF0000"/>
          <w:sz w:val="22"/>
          <w:szCs w:val="22"/>
          <w:u w:val="single"/>
        </w:rPr>
        <w:t>aquatic life</w:t>
      </w:r>
      <w:r w:rsidRPr="00175466">
        <w:rPr>
          <w:sz w:val="22"/>
          <w:szCs w:val="22"/>
        </w:rPr>
        <w:t xml:space="preserve"> criteria listed in Tables 20, 33A, and 33B. Tables 33A and 33B, adopted on May 20, 2004, update Table 20 as described in this section. </w:t>
      </w:r>
    </w:p>
    <w:p w:rsidR="00175466" w:rsidRPr="00175466" w:rsidRDefault="00175466" w:rsidP="00175466">
      <w:pPr>
        <w:pStyle w:val="NormalWeb"/>
        <w:ind w:left="720"/>
        <w:rPr>
          <w:sz w:val="22"/>
          <w:szCs w:val="22"/>
        </w:rPr>
      </w:pPr>
      <w:r w:rsidRPr="00175466">
        <w:rPr>
          <w:sz w:val="22"/>
          <w:szCs w:val="22"/>
        </w:rPr>
        <w:t xml:space="preserve">(a) Each value for criteria in Table 20 is effective until the corresponding value in Tables 33A or 33B becomes effective. </w:t>
      </w:r>
    </w:p>
    <w:p w:rsidR="00175466" w:rsidRPr="00175466" w:rsidRDefault="00175466" w:rsidP="00175466">
      <w:pPr>
        <w:pStyle w:val="NormalWeb"/>
        <w:ind w:left="1440"/>
        <w:rPr>
          <w:sz w:val="22"/>
          <w:szCs w:val="22"/>
        </w:rPr>
      </w:pPr>
      <w:r w:rsidRPr="00175466">
        <w:rPr>
          <w:sz w:val="22"/>
          <w:szCs w:val="22"/>
        </w:rPr>
        <w:t xml:space="preserve">(A) Each value in Table 33A is effective on February 15, 2005, unless EPA has disapproved the value before that date. If a value is subsequently disapproved, any corresponding value in Table 20 becomes effective immediately. Values that are the same in Tables 20 and 33A remain in effect. </w:t>
      </w:r>
    </w:p>
    <w:p w:rsidR="00175466" w:rsidRPr="00175466" w:rsidRDefault="00175466" w:rsidP="00175466">
      <w:pPr>
        <w:pStyle w:val="NormalWeb"/>
        <w:ind w:left="1440"/>
        <w:rPr>
          <w:sz w:val="22"/>
          <w:szCs w:val="22"/>
        </w:rPr>
      </w:pPr>
      <w:r w:rsidRPr="00175466">
        <w:rPr>
          <w:sz w:val="22"/>
          <w:szCs w:val="22"/>
        </w:rPr>
        <w:t xml:space="preserve">(B) Each value in Table 33B is effective upon EPA approval. </w:t>
      </w:r>
    </w:p>
    <w:p w:rsidR="00175466" w:rsidRPr="006313D3" w:rsidRDefault="00175466" w:rsidP="00175466">
      <w:pPr>
        <w:pStyle w:val="NormalWeb"/>
        <w:ind w:left="720"/>
        <w:rPr>
          <w:strike/>
          <w:sz w:val="22"/>
          <w:szCs w:val="22"/>
        </w:rPr>
      </w:pPr>
      <w:r w:rsidRPr="006313D3">
        <w:rPr>
          <w:rFonts w:eastAsiaTheme="minorHAnsi"/>
          <w:strike/>
          <w:sz w:val="22"/>
          <w:szCs w:val="22"/>
        </w:rPr>
        <w:t>(b) The arsenic criteria in Table 20 established by this rule do not become applicable for purposes of ORS chapter 468B or the federal Clean Water Act unless and until they are approved by EPA pursuant to 40 CFR 131.21 (4/27/2000).</w:t>
      </w:r>
    </w:p>
    <w:p w:rsidR="00175466" w:rsidRPr="00175466" w:rsidRDefault="00175466" w:rsidP="00175466">
      <w:pPr>
        <w:pStyle w:val="NormalWeb"/>
        <w:ind w:left="720"/>
        <w:rPr>
          <w:sz w:val="22"/>
          <w:szCs w:val="22"/>
        </w:rPr>
      </w:pPr>
      <w:r w:rsidRPr="00175466">
        <w:rPr>
          <w:sz w:val="22"/>
          <w:szCs w:val="22"/>
        </w:rPr>
        <w:t>(</w:t>
      </w:r>
      <w:proofErr w:type="spellStart"/>
      <w:proofErr w:type="gramStart"/>
      <w:r w:rsidRPr="00175466">
        <w:rPr>
          <w:strike/>
          <w:sz w:val="22"/>
          <w:szCs w:val="22"/>
        </w:rPr>
        <w:t>c</w:t>
      </w:r>
      <w:r w:rsidRPr="004B176C">
        <w:rPr>
          <w:color w:val="FF0000"/>
          <w:sz w:val="22"/>
          <w:szCs w:val="22"/>
          <w:u w:val="single"/>
        </w:rPr>
        <w:t>b</w:t>
      </w:r>
      <w:proofErr w:type="spellEnd"/>
      <w:proofErr w:type="gramEnd"/>
      <w:r w:rsidRPr="00175466">
        <w:rPr>
          <w:sz w:val="22"/>
          <w:szCs w:val="22"/>
        </w:rPr>
        <w:t xml:space="preserve">) The department will note the effective date for each value in Tables 20, 33A, and 33B as described in this section. </w:t>
      </w:r>
    </w:p>
    <w:p w:rsidR="00175466" w:rsidRPr="00175466" w:rsidRDefault="00175466" w:rsidP="00175466">
      <w:pPr>
        <w:pStyle w:val="NormalWeb"/>
        <w:rPr>
          <w:strike/>
          <w:sz w:val="22"/>
          <w:szCs w:val="22"/>
        </w:rPr>
      </w:pPr>
      <w:r w:rsidRPr="00175466">
        <w:rPr>
          <w:strike/>
          <w:sz w:val="22"/>
          <w:szCs w:val="22"/>
        </w:rPr>
        <w:t>(3) To establish permit or other regulatory limits for toxic substances for which criteria are not included in Tables 20, 33A, or 33B,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w:t>
      </w:r>
    </w:p>
    <w:p w:rsidR="00175466" w:rsidRPr="00175466" w:rsidRDefault="00175466" w:rsidP="00175466">
      <w:pPr>
        <w:pStyle w:val="NormalWeb"/>
        <w:rPr>
          <w:rFonts w:eastAsia="Calibri"/>
          <w:strike/>
          <w:sz w:val="22"/>
          <w:szCs w:val="22"/>
        </w:rPr>
      </w:pPr>
      <w:r w:rsidRPr="00175466">
        <w:rPr>
          <w:strike/>
          <w:sz w:val="22"/>
          <w:szCs w:val="22"/>
        </w:rPr>
        <w:t xml:space="preserve">(4) </w:t>
      </w:r>
      <w:r w:rsidRPr="00175466">
        <w:rPr>
          <w:rFonts w:eastAsia="Calibri"/>
          <w:strike/>
          <w:sz w:val="22"/>
          <w:szCs w:val="22"/>
        </w:rPr>
        <w:t xml:space="preserve">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t>
      </w:r>
      <w:proofErr w:type="spellStart"/>
      <w:r w:rsidRPr="00175466">
        <w:rPr>
          <w:rFonts w:eastAsia="Calibri"/>
          <w:strike/>
          <w:sz w:val="22"/>
          <w:szCs w:val="22"/>
        </w:rPr>
        <w:t>waterbodies</w:t>
      </w:r>
      <w:proofErr w:type="spellEnd"/>
      <w:r w:rsidRPr="00175466">
        <w:rPr>
          <w:rFonts w:eastAsia="Calibri"/>
          <w:strike/>
          <w:sz w:val="22"/>
          <w:szCs w:val="22"/>
        </w:rPr>
        <w:t>.  In order to maintain the lowest human health risk from inorganic arsenic in drinking water, the Commission has determined that it is appropriate to adopt the following policy to limit the human contribution to that risk.</w:t>
      </w:r>
    </w:p>
    <w:p w:rsidR="00175466" w:rsidRPr="00175466" w:rsidRDefault="00175466" w:rsidP="00175466">
      <w:pPr>
        <w:rPr>
          <w:rFonts w:ascii="Times New Roman" w:hAnsi="Times New Roman"/>
          <w:strike/>
        </w:rPr>
      </w:pPr>
      <w:r w:rsidRPr="00175466">
        <w:rPr>
          <w:rFonts w:ascii="Times New Roman" w:hAnsi="Times New Roman"/>
          <w:strike/>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 xml:space="preserve">(b)  It is the policy of the Commission that the addition of inorganic arsenic from new or existing anthropogenic sources to waters of the state within a surface water drinking water protection area </w:t>
      </w:r>
      <w:proofErr w:type="gramStart"/>
      <w:r w:rsidRPr="00175466">
        <w:rPr>
          <w:rFonts w:ascii="Times New Roman" w:hAnsi="Times New Roman"/>
          <w:strike/>
        </w:rPr>
        <w:t>be</w:t>
      </w:r>
      <w:proofErr w:type="gramEnd"/>
      <w:r w:rsidRPr="00175466">
        <w:rPr>
          <w:rFonts w:ascii="Times New Roman" w:hAnsi="Times New Roman"/>
          <w:strike/>
        </w:rPr>
        <w:t xml:space="preserve"> reduced the maximum amount feasible.  The requirements of this rule section [OAR 340-041-0033(4)] apply to sources that discharge to surface waters of the state with an ambient inorganic arsenic concentration equal to or lower than the applicable numeric inorganic arsenic criteria for the protection of human health.</w:t>
      </w:r>
    </w:p>
    <w:p w:rsidR="00175466" w:rsidRPr="00175466" w:rsidRDefault="00175466" w:rsidP="00175466">
      <w:pPr>
        <w:spacing w:after="0" w:line="240" w:lineRule="auto"/>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 xml:space="preserve">(c)  The following definitions apply to this section [OAR 340-041-0033(4)]: </w:t>
      </w:r>
    </w:p>
    <w:p w:rsidR="00175466" w:rsidRPr="00175466" w:rsidRDefault="00175466" w:rsidP="00175466">
      <w:pPr>
        <w:spacing w:after="0" w:line="240" w:lineRule="auto"/>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 xml:space="preserve">(A)  “Add inorganic arsenic” means to discharge a net mass of inorganic arsenic from a point source (the mass of inorganic arsenic discharged minus the mass of inorganic arsenic taken into the facility from a surface water source).  </w:t>
      </w:r>
    </w:p>
    <w:p w:rsidR="00175466" w:rsidRPr="00175466" w:rsidRDefault="00175466" w:rsidP="00175466">
      <w:pPr>
        <w:spacing w:after="0" w:line="240" w:lineRule="auto"/>
        <w:ind w:left="720" w:hanging="720"/>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(B) A “surface water drinking water protection area,” for the purpose of this section, means an area delineated as such by DEQ under the source water assessment program of the federal Safe Drinking Water Act, 42 U.S.C. § 300j</w:t>
      </w:r>
      <w:r w:rsidRPr="00175466">
        <w:rPr>
          <w:rFonts w:ascii="Times New Roman" w:hAnsi="Times New Roman"/>
          <w:strike/>
        </w:rPr>
        <w:noBreakHyphen/>
        <w:t>13.  The areas are delineated for the purpose of protecting public or community drinking water supplies that use surface water sources.  These delineations can be found at DEQ’s drinking water program website.</w:t>
      </w:r>
    </w:p>
    <w:p w:rsidR="00175466" w:rsidRPr="00175466" w:rsidRDefault="00175466" w:rsidP="00175466">
      <w:pPr>
        <w:spacing w:after="0" w:line="240" w:lineRule="auto"/>
        <w:ind w:left="720"/>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(C)  “Potential to significantly increase inorganic arsenic concentrations in the public drinking water supply source water” means:</w:t>
      </w:r>
    </w:p>
    <w:p w:rsidR="00175466" w:rsidRPr="00175466" w:rsidRDefault="00175466" w:rsidP="00175466">
      <w:pPr>
        <w:spacing w:after="0" w:line="240" w:lineRule="auto"/>
        <w:ind w:left="720"/>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w:t>
      </w:r>
      <w:proofErr w:type="spellStart"/>
      <w:r w:rsidRPr="00175466">
        <w:rPr>
          <w:rFonts w:ascii="Times New Roman" w:hAnsi="Times New Roman"/>
          <w:strike/>
        </w:rPr>
        <w:t>i</w:t>
      </w:r>
      <w:proofErr w:type="spellEnd"/>
      <w:r w:rsidRPr="00175466">
        <w:rPr>
          <w:rFonts w:ascii="Times New Roman" w:hAnsi="Times New Roman"/>
          <w:strike/>
        </w:rPr>
        <w:t xml:space="preserve">)  to increase the concentration of inorganic arsenic in the receiving water for a discharge by 10 percent or more after mixing with the harmonic mean flow of the receiving water; or </w:t>
      </w:r>
    </w:p>
    <w:p w:rsidR="00175466" w:rsidRPr="00175466" w:rsidRDefault="00175466" w:rsidP="00175466">
      <w:pPr>
        <w:spacing w:after="0" w:line="240" w:lineRule="auto"/>
        <w:ind w:left="720"/>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 xml:space="preserve">(ii)  </w:t>
      </w:r>
      <w:proofErr w:type="gramStart"/>
      <w:r w:rsidRPr="00175466">
        <w:rPr>
          <w:rFonts w:ascii="Times New Roman" w:hAnsi="Times New Roman"/>
          <w:strike/>
        </w:rPr>
        <w:t>as</w:t>
      </w:r>
      <w:proofErr w:type="gramEnd"/>
      <w:r w:rsidRPr="00175466">
        <w:rPr>
          <w:rFonts w:ascii="Times New Roman" w:hAnsi="Times New Roman"/>
          <w:strike/>
        </w:rPr>
        <w:t xml:space="preserve"> an alternative, if sufficient data are available, the discharge will increase the concentration of inorganic arsenic in the surface water intake water of a public water system by 0.021 micrograms per liter or more based on a mass balance calculation.</w:t>
      </w:r>
    </w:p>
    <w:p w:rsidR="00175466" w:rsidRPr="00175466" w:rsidRDefault="00175466" w:rsidP="00175466">
      <w:pPr>
        <w:spacing w:after="0" w:line="240" w:lineRule="auto"/>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w:t>
      </w:r>
    </w:p>
    <w:p w:rsidR="00175466" w:rsidRPr="00175466" w:rsidRDefault="00175466" w:rsidP="00175466">
      <w:pPr>
        <w:spacing w:after="0" w:line="240" w:lineRule="auto"/>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(A)  The discharge in fact adds inorganic arsenic; and</w:t>
      </w:r>
    </w:p>
    <w:p w:rsidR="00175466" w:rsidRPr="00175466" w:rsidRDefault="00175466" w:rsidP="00175466">
      <w:pPr>
        <w:spacing w:after="0" w:line="240" w:lineRule="auto"/>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(B)  The discharge has the potential to significantly increase inorganic arsenic concentrations in the public drinking water supply source water.</w:t>
      </w:r>
    </w:p>
    <w:p w:rsidR="00175466" w:rsidRPr="00175466" w:rsidRDefault="00175466" w:rsidP="00175466">
      <w:pPr>
        <w:spacing w:after="0" w:line="240" w:lineRule="auto"/>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(e)  Where DEQ determines that both conditions in subsection (d) of this section (4)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w:t>
      </w:r>
    </w:p>
    <w:p w:rsidR="00175466" w:rsidRPr="00175466" w:rsidRDefault="00175466" w:rsidP="00175466">
      <w:pPr>
        <w:spacing w:after="0" w:line="240" w:lineRule="auto"/>
        <w:rPr>
          <w:rFonts w:ascii="Times New Roman" w:hAnsi="Times New Roman"/>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(A) Identify how much it can minimize its inorganic arsenic discharge through pollution prevention measures, process changes, wastewater treatment, alternative water supply (for groundwater users) or other possible pollution prevention and/or control measures;</w:t>
      </w: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 xml:space="preserve">  </w:t>
      </w: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(B) Evaluate the costs, feasibility and environmental impacts of the potential inorganic arsenic reduction and control measures;</w:t>
      </w:r>
    </w:p>
    <w:p w:rsidR="00175466" w:rsidRPr="00175466" w:rsidRDefault="00175466" w:rsidP="00175466">
      <w:pPr>
        <w:spacing w:after="0" w:line="240" w:lineRule="auto"/>
        <w:rPr>
          <w:rFonts w:ascii="Times New Roman" w:hAnsi="Times New Roman"/>
          <w:bCs/>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(C) Estimate the predicted reduction in inorganic arsenic and the reduced human health risk expected to result from the control measures;</w:t>
      </w:r>
    </w:p>
    <w:p w:rsidR="00175466" w:rsidRPr="00175466" w:rsidRDefault="00175466" w:rsidP="00175466">
      <w:pPr>
        <w:spacing w:after="0" w:line="240" w:lineRule="auto"/>
        <w:rPr>
          <w:rFonts w:ascii="Times New Roman" w:hAnsi="Times New Roman"/>
          <w:bCs/>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(D) Propose specific inorganic arsenic reduction or control measures, if feasible</w:t>
      </w:r>
      <w:proofErr w:type="gramStart"/>
      <w:r w:rsidRPr="00175466">
        <w:rPr>
          <w:rFonts w:ascii="Times New Roman" w:hAnsi="Times New Roman"/>
          <w:bCs/>
          <w:strike/>
        </w:rPr>
        <w:t>,  and</w:t>
      </w:r>
      <w:proofErr w:type="gramEnd"/>
      <w:r w:rsidRPr="00175466">
        <w:rPr>
          <w:rFonts w:ascii="Times New Roman" w:hAnsi="Times New Roman"/>
          <w:bCs/>
          <w:strike/>
        </w:rPr>
        <w:t xml:space="preserve"> an implementation schedule; and</w:t>
      </w:r>
    </w:p>
    <w:p w:rsidR="00175466" w:rsidRPr="00175466" w:rsidRDefault="00175466" w:rsidP="00175466">
      <w:pPr>
        <w:spacing w:after="0" w:line="240" w:lineRule="auto"/>
        <w:rPr>
          <w:rFonts w:ascii="Times New Roman" w:hAnsi="Times New Roman"/>
          <w:bCs/>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(E) Propose monitoring and reporting requirements to document progress in plan implementation and the inorganic arsenic load reductions.</w:t>
      </w:r>
    </w:p>
    <w:p w:rsidR="00175466" w:rsidRPr="00175466" w:rsidRDefault="00175466" w:rsidP="00175466">
      <w:pPr>
        <w:spacing w:after="0" w:line="240" w:lineRule="auto"/>
        <w:rPr>
          <w:rFonts w:ascii="Times New Roman" w:hAnsi="Times New Roman"/>
          <w:bCs/>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(f)  In order to implement this section, DEQ will develop the following information and guidance within 120 days of the effective date of this rule and periodically update it as warranted by new information:</w:t>
      </w:r>
    </w:p>
    <w:p w:rsidR="00175466" w:rsidRPr="00175466" w:rsidRDefault="00175466" w:rsidP="00175466">
      <w:pPr>
        <w:spacing w:after="0" w:line="240" w:lineRule="auto"/>
        <w:ind w:firstLine="720"/>
        <w:rPr>
          <w:rFonts w:ascii="Times New Roman" w:hAnsi="Times New Roman"/>
          <w:bCs/>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 xml:space="preserve">(A)  A list of industrial sources or source categories, including industrial </w:t>
      </w:r>
      <w:proofErr w:type="spellStart"/>
      <w:r w:rsidRPr="00175466">
        <w:rPr>
          <w:rFonts w:ascii="Times New Roman" w:hAnsi="Times New Roman"/>
          <w:bCs/>
          <w:strike/>
        </w:rPr>
        <w:t>stormwater</w:t>
      </w:r>
      <w:proofErr w:type="spellEnd"/>
      <w:r w:rsidRPr="00175466">
        <w:rPr>
          <w:rFonts w:ascii="Times New Roman" w:hAnsi="Times New Roman"/>
          <w:bCs/>
          <w:strike/>
        </w:rPr>
        <w:t xml:space="preserve"> and sources covered by general </w:t>
      </w:r>
      <w:proofErr w:type="gramStart"/>
      <w:r w:rsidRPr="00175466">
        <w:rPr>
          <w:rFonts w:ascii="Times New Roman" w:hAnsi="Times New Roman"/>
          <w:bCs/>
          <w:strike/>
        </w:rPr>
        <w:t>permits, that</w:t>
      </w:r>
      <w:proofErr w:type="gramEnd"/>
      <w:r w:rsidRPr="00175466">
        <w:rPr>
          <w:rFonts w:ascii="Times New Roman" w:hAnsi="Times New Roman"/>
          <w:bCs/>
          <w:strike/>
        </w:rPr>
        <w:t xml:space="preserve"> are likely to add inorganic arsenic to surface waters of the State.</w:t>
      </w:r>
    </w:p>
    <w:p w:rsidR="00175466" w:rsidRPr="00175466" w:rsidRDefault="00175466" w:rsidP="00175466">
      <w:pPr>
        <w:spacing w:after="0" w:line="240" w:lineRule="auto"/>
        <w:rPr>
          <w:rFonts w:ascii="Times New Roman" w:hAnsi="Times New Roman"/>
          <w:bCs/>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w:t>
      </w:r>
      <w:proofErr w:type="spellStart"/>
      <w:r w:rsidRPr="00175466">
        <w:rPr>
          <w:rFonts w:ascii="Times New Roman" w:hAnsi="Times New Roman"/>
          <w:bCs/>
          <w:strike/>
        </w:rPr>
        <w:t>i</w:t>
      </w:r>
      <w:proofErr w:type="spellEnd"/>
      <w:r w:rsidRPr="00175466">
        <w:rPr>
          <w:rFonts w:ascii="Times New Roman" w:hAnsi="Times New Roman"/>
          <w:bCs/>
          <w:strike/>
        </w:rPr>
        <w:t xml:space="preserve">) </w:t>
      </w:r>
      <w:r w:rsidRPr="00175466">
        <w:rPr>
          <w:rFonts w:ascii="Times New Roman" w:hAnsi="Times New Roman"/>
          <w:strike/>
        </w:rPr>
        <w:t xml:space="preserve">For industrial sources or source categories permitted under a general permit that have been identified by DEQ as likely sources of inorganic arsenic, DEQ will evaluate options for reducing inorganic arsenic during permit renewal or evaluation of </w:t>
      </w:r>
      <w:proofErr w:type="spellStart"/>
      <w:r w:rsidRPr="00175466">
        <w:rPr>
          <w:rFonts w:ascii="Times New Roman" w:hAnsi="Times New Roman"/>
          <w:strike/>
        </w:rPr>
        <w:t>Stormwater</w:t>
      </w:r>
      <w:proofErr w:type="spellEnd"/>
      <w:r w:rsidRPr="00175466">
        <w:rPr>
          <w:rFonts w:ascii="Times New Roman" w:hAnsi="Times New Roman"/>
          <w:strike/>
        </w:rPr>
        <w:t xml:space="preserve"> Pollution Control Plans.</w:t>
      </w:r>
    </w:p>
    <w:p w:rsidR="00175466" w:rsidRPr="00175466" w:rsidRDefault="00175466" w:rsidP="00175466">
      <w:pPr>
        <w:spacing w:after="0" w:line="240" w:lineRule="auto"/>
        <w:rPr>
          <w:rFonts w:ascii="Times New Roman" w:hAnsi="Times New Roman"/>
          <w:bCs/>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 xml:space="preserve">(B)  </w:t>
      </w:r>
      <w:proofErr w:type="spellStart"/>
      <w:r w:rsidRPr="00175466">
        <w:rPr>
          <w:rFonts w:ascii="Times New Roman" w:hAnsi="Times New Roman"/>
          <w:bCs/>
          <w:strike/>
        </w:rPr>
        <w:t>Quantitation</w:t>
      </w:r>
      <w:proofErr w:type="spellEnd"/>
      <w:r w:rsidRPr="00175466">
        <w:rPr>
          <w:rFonts w:ascii="Times New Roman" w:hAnsi="Times New Roman"/>
          <w:bCs/>
          <w:strike/>
        </w:rPr>
        <w:t xml:space="preserve"> limits for monitoring inorganic arsenic concentrations.</w:t>
      </w:r>
    </w:p>
    <w:p w:rsidR="00175466" w:rsidRPr="00175466" w:rsidRDefault="00175466" w:rsidP="00175466">
      <w:pPr>
        <w:spacing w:after="0" w:line="240" w:lineRule="auto"/>
        <w:rPr>
          <w:rFonts w:ascii="Times New Roman" w:hAnsi="Times New Roman"/>
          <w:bCs/>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(C)  Information and guidance to assist sources in estimating, pursuant to paragraph (d) (C) of this section, the reduced human health risk expected to result from inorganic arsenic control measures based on the most current EPA risk assessment.</w:t>
      </w:r>
    </w:p>
    <w:p w:rsidR="00175466" w:rsidRPr="00175466" w:rsidRDefault="00175466" w:rsidP="00175466">
      <w:pPr>
        <w:spacing w:after="0" w:line="240" w:lineRule="auto"/>
        <w:ind w:left="720"/>
        <w:rPr>
          <w:rFonts w:ascii="Times New Roman" w:hAnsi="Times New Roman"/>
          <w:bCs/>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 xml:space="preserve">(g)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migrate into waters of the State.  </w:t>
      </w:r>
    </w:p>
    <w:p w:rsidR="00175466" w:rsidRPr="00D74140" w:rsidRDefault="00175466" w:rsidP="00175466">
      <w:pPr>
        <w:pStyle w:val="NormalWeb"/>
        <w:rPr>
          <w:sz w:val="22"/>
          <w:szCs w:val="22"/>
        </w:rPr>
      </w:pPr>
      <w:r w:rsidRPr="00175466">
        <w:rPr>
          <w:sz w:val="22"/>
          <w:szCs w:val="22"/>
        </w:rPr>
        <w:t xml:space="preserve"> </w:t>
      </w:r>
      <w:r w:rsidRPr="00D74140">
        <w:rPr>
          <w:color w:val="FF0000"/>
          <w:sz w:val="22"/>
          <w:szCs w:val="22"/>
          <w:u w:val="single"/>
        </w:rPr>
        <w:t xml:space="preserve">(4) </w:t>
      </w:r>
      <w:r w:rsidR="00D74140" w:rsidRPr="00D74140">
        <w:rPr>
          <w:color w:val="FF0000"/>
          <w:sz w:val="22"/>
          <w:szCs w:val="22"/>
          <w:u w:val="single"/>
        </w:rPr>
        <w:t>Human Health Criteria.  The criteria for waters of the state listed in Table 40 are established to protect Oregonians from potential adverse health effects associated with long-term exposure to toxic substances associated with consumption of fish, shellfish, and water.</w:t>
      </w:r>
      <w:r w:rsidR="00D74140" w:rsidRPr="00D74140">
        <w:rPr>
          <w:sz w:val="22"/>
          <w:szCs w:val="22"/>
        </w:rPr>
        <w:t xml:space="preserve">  </w:t>
      </w:r>
    </w:p>
    <w:p w:rsidR="00175466" w:rsidRDefault="00175466" w:rsidP="00175466">
      <w:pPr>
        <w:pStyle w:val="NormalWeb"/>
        <w:rPr>
          <w:sz w:val="22"/>
          <w:szCs w:val="22"/>
        </w:rPr>
      </w:pPr>
      <w:r w:rsidRPr="00175466">
        <w:rPr>
          <w:sz w:val="22"/>
          <w:szCs w:val="22"/>
        </w:rPr>
        <w:t>(</w:t>
      </w:r>
      <w:r w:rsidRPr="00175466">
        <w:rPr>
          <w:strike/>
          <w:sz w:val="22"/>
          <w:szCs w:val="22"/>
        </w:rPr>
        <w:t>3</w:t>
      </w:r>
      <w:r w:rsidRPr="004B176C">
        <w:rPr>
          <w:color w:val="FF0000"/>
          <w:sz w:val="22"/>
          <w:szCs w:val="22"/>
          <w:u w:val="single"/>
        </w:rPr>
        <w:t>5</w:t>
      </w:r>
      <w:r w:rsidRPr="00175466">
        <w:rPr>
          <w:sz w:val="22"/>
          <w:szCs w:val="22"/>
        </w:rPr>
        <w:t>) To establish permit or other regulatory limits for toxic substances for which criteria are not included in Tables 20, 33A, or 33B,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w:t>
      </w:r>
    </w:p>
    <w:p w:rsidR="00AB1DAF" w:rsidRPr="00AB1DAF" w:rsidRDefault="00AB1DAF" w:rsidP="00AB1DAF">
      <w:pPr>
        <w:pStyle w:val="CommentText"/>
        <w:rPr>
          <w:color w:val="FF0000"/>
          <w:sz w:val="22"/>
          <w:szCs w:val="22"/>
          <w:u w:val="single"/>
        </w:rPr>
      </w:pPr>
      <w:r w:rsidRPr="00AB1DAF">
        <w:rPr>
          <w:iCs/>
          <w:color w:val="FF0000"/>
          <w:sz w:val="22"/>
          <w:szCs w:val="22"/>
          <w:u w:val="single"/>
        </w:rPr>
        <w:t xml:space="preserve">(6)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from the same body of water.    For </w:t>
      </w:r>
      <w:proofErr w:type="spellStart"/>
      <w:r w:rsidRPr="00AB1DAF">
        <w:rPr>
          <w:iCs/>
          <w:color w:val="FF0000"/>
          <w:sz w:val="22"/>
          <w:szCs w:val="22"/>
          <w:u w:val="single"/>
        </w:rPr>
        <w:t>waterbodies</w:t>
      </w:r>
      <w:proofErr w:type="spellEnd"/>
      <w:r w:rsidRPr="00AB1DAF">
        <w:rPr>
          <w:iCs/>
          <w:color w:val="FF0000"/>
          <w:sz w:val="22"/>
          <w:szCs w:val="22"/>
          <w:u w:val="single"/>
        </w:rPr>
        <w:t xml:space="preserve"> where a discharge does not increase the pollutant’s mass and does not increase the pollutant concentration by more than 3%, and where the water body meets a pollutant concentration associated with a risk level of 1x10</w:t>
      </w:r>
      <w:r w:rsidRPr="00AB1DAF">
        <w:rPr>
          <w:iCs/>
          <w:color w:val="FF0000"/>
          <w:sz w:val="22"/>
          <w:szCs w:val="22"/>
          <w:u w:val="single"/>
          <w:vertAlign w:val="superscript"/>
        </w:rPr>
        <w:t>-4</w:t>
      </w:r>
      <w:r w:rsidRPr="00AB1DAF">
        <w:rPr>
          <w:iCs/>
          <w:color w:val="FF0000"/>
          <w:sz w:val="22"/>
          <w:szCs w:val="22"/>
          <w:u w:val="single"/>
        </w:rPr>
        <w:t>, DEQ concludes that the pollutant concentration continues to protect human health.</w:t>
      </w:r>
    </w:p>
    <w:p w:rsidR="00AB1DAF" w:rsidRPr="00AB1DAF" w:rsidRDefault="00AB1DAF" w:rsidP="00AB1DAF">
      <w:pPr>
        <w:pStyle w:val="Default"/>
        <w:ind w:left="720" w:hanging="720"/>
        <w:rPr>
          <w:iCs/>
          <w:color w:val="FF0000"/>
          <w:sz w:val="22"/>
          <w:szCs w:val="22"/>
          <w:u w:val="single"/>
        </w:rPr>
      </w:pPr>
      <w:r w:rsidRPr="00AB1DAF" w:rsidDel="006A336E">
        <w:rPr>
          <w:iCs/>
          <w:color w:val="FF0000"/>
          <w:sz w:val="22"/>
          <w:szCs w:val="22"/>
          <w:u w:val="single"/>
        </w:rPr>
        <w:t xml:space="preserve"> </w:t>
      </w:r>
      <w:r w:rsidRPr="00AB1DAF">
        <w:rPr>
          <w:iCs/>
          <w:color w:val="FF0000"/>
          <w:sz w:val="22"/>
          <w:szCs w:val="22"/>
          <w:u w:val="single"/>
        </w:rPr>
        <w:t>(a) Definitions:  For the purpose of</w:t>
      </w:r>
      <w:r>
        <w:rPr>
          <w:iCs/>
          <w:color w:val="FF0000"/>
          <w:sz w:val="22"/>
          <w:szCs w:val="22"/>
          <w:u w:val="single"/>
        </w:rPr>
        <w:t xml:space="preserve"> this section [OAR 340-041-0033</w:t>
      </w:r>
      <w:r w:rsidRPr="00AB1DAF">
        <w:rPr>
          <w:iCs/>
          <w:color w:val="FF0000"/>
          <w:sz w:val="22"/>
          <w:szCs w:val="22"/>
          <w:u w:val="single"/>
        </w:rPr>
        <w:t xml:space="preserve">(6)]: </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 xml:space="preserve">(A) “Background pollutant concentration” means the ambient water body concentration immediately upstream of the discharge, regardless of whether those pollutants are natural or result from upstream human activity. </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 xml:space="preserve">(B) </w:t>
      </w:r>
      <w:r w:rsidRPr="00AB1DAF">
        <w:rPr>
          <w:iCs/>
          <w:color w:val="FF0000"/>
          <w:sz w:val="22"/>
          <w:szCs w:val="22"/>
          <w:u w:val="single"/>
        </w:rPr>
        <w:t>An “intake pollutant” is the amount of a pollutant that is present in public waters (including groundwater) as provided in subsection (C), below, at the time it is withdrawn from such waters by the discharger or other facility supplying the discharger with intake water.</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w:t>
      </w:r>
      <w:proofErr w:type="spellStart"/>
      <w:r w:rsidRPr="00AB1DAF">
        <w:rPr>
          <w:color w:val="FF0000"/>
          <w:sz w:val="22"/>
          <w:szCs w:val="22"/>
          <w:u w:val="single"/>
        </w:rPr>
        <w:t>permittee</w:t>
      </w:r>
      <w:proofErr w:type="spellEnd"/>
      <w:r w:rsidRPr="00AB1DAF">
        <w:rPr>
          <w:color w:val="FF0000"/>
          <w:sz w:val="22"/>
          <w:szCs w:val="22"/>
          <w:u w:val="single"/>
        </w:rPr>
        <w:t>. This finding may be deemed established if:</w:t>
      </w:r>
    </w:p>
    <w:p w:rsidR="00AB1DAF" w:rsidRPr="00AB1DAF" w:rsidRDefault="00AB1DAF" w:rsidP="00AB1DAF">
      <w:pPr>
        <w:pStyle w:val="NormalWeb"/>
        <w:ind w:left="1440"/>
        <w:rPr>
          <w:color w:val="FF0000"/>
          <w:sz w:val="22"/>
          <w:szCs w:val="22"/>
          <w:u w:val="single"/>
        </w:rPr>
      </w:pPr>
      <w:r w:rsidRPr="00AB1DAF">
        <w:rPr>
          <w:color w:val="FF0000"/>
          <w:sz w:val="22"/>
          <w:szCs w:val="22"/>
          <w:u w:val="single"/>
        </w:rPr>
        <w:t>(</w:t>
      </w:r>
      <w:proofErr w:type="spellStart"/>
      <w:r w:rsidRPr="00AB1DAF">
        <w:rPr>
          <w:color w:val="FF0000"/>
          <w:sz w:val="22"/>
          <w:szCs w:val="22"/>
          <w:u w:val="single"/>
        </w:rPr>
        <w:t>i</w:t>
      </w:r>
      <w:proofErr w:type="spellEnd"/>
      <w:r w:rsidRPr="00AB1DAF">
        <w:rPr>
          <w:color w:val="FF0000"/>
          <w:sz w:val="22"/>
          <w:szCs w:val="22"/>
          <w:u w:val="single"/>
        </w:rPr>
        <w:t>) The background concentration of the pollutant in the receiving water (excluding any amount of the pollutant in the facility's discharge) is similar to that in the intake water;</w:t>
      </w:r>
    </w:p>
    <w:p w:rsidR="00AB1DAF" w:rsidRPr="00AB1DAF" w:rsidRDefault="00AB1DAF" w:rsidP="00AB1DAF">
      <w:pPr>
        <w:pStyle w:val="NormalWeb"/>
        <w:ind w:left="1440"/>
        <w:rPr>
          <w:color w:val="FF0000"/>
          <w:sz w:val="22"/>
          <w:szCs w:val="22"/>
          <w:u w:val="single"/>
        </w:rPr>
      </w:pPr>
      <w:r w:rsidRPr="00AB1DAF">
        <w:rPr>
          <w:color w:val="FF0000"/>
          <w:sz w:val="22"/>
          <w:szCs w:val="22"/>
          <w:u w:val="single"/>
        </w:rPr>
        <w:t>(ii) There is a direct hydrological connection between the intake and discharge points; and</w:t>
      </w:r>
    </w:p>
    <w:p w:rsidR="00AB1DAF" w:rsidRPr="00AB1DAF" w:rsidRDefault="00AB1DAF" w:rsidP="00AB1DAF">
      <w:pPr>
        <w:pStyle w:val="Default"/>
        <w:ind w:left="2160"/>
        <w:rPr>
          <w:iCs/>
          <w:color w:val="FF0000"/>
          <w:sz w:val="22"/>
          <w:szCs w:val="22"/>
          <w:u w:val="single"/>
        </w:rPr>
      </w:pPr>
      <w:r w:rsidRPr="00AB1DAF">
        <w:rPr>
          <w:iCs/>
          <w:color w:val="FF0000"/>
          <w:sz w:val="22"/>
          <w:szCs w:val="22"/>
          <w:u w:val="single"/>
        </w:rPr>
        <w:t xml:space="preserve">(I)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AB1DAF">
        <w:rPr>
          <w:iCs/>
          <w:color w:val="FF0000"/>
          <w:sz w:val="22"/>
          <w:szCs w:val="22"/>
          <w:u w:val="single"/>
        </w:rPr>
        <w:t>permittee</w:t>
      </w:r>
      <w:proofErr w:type="spellEnd"/>
      <w:r w:rsidRPr="00AB1DAF">
        <w:rPr>
          <w:iCs/>
          <w:color w:val="FF0000"/>
          <w:sz w:val="22"/>
          <w:szCs w:val="22"/>
          <w:u w:val="single"/>
        </w:rPr>
        <w:t>.</w:t>
      </w:r>
    </w:p>
    <w:p w:rsidR="00AB1DAF" w:rsidRPr="00AB1DAF" w:rsidRDefault="00AB1DAF" w:rsidP="00AB1DAF">
      <w:pPr>
        <w:pStyle w:val="Default"/>
        <w:spacing w:after="240"/>
        <w:ind w:left="2160"/>
        <w:rPr>
          <w:iCs/>
          <w:color w:val="FF0000"/>
          <w:sz w:val="22"/>
          <w:szCs w:val="22"/>
          <w:u w:val="single"/>
        </w:rPr>
      </w:pPr>
      <w:r w:rsidRPr="00AB1DAF">
        <w:rPr>
          <w:iCs/>
          <w:color w:val="FF0000"/>
          <w:sz w:val="22"/>
          <w:szCs w:val="22"/>
          <w:u w:val="single"/>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w:t>
      </w:r>
      <w:proofErr w:type="spellStart"/>
      <w:r w:rsidRPr="00AB1DAF">
        <w:rPr>
          <w:iCs/>
          <w:color w:val="FF0000"/>
          <w:sz w:val="22"/>
          <w:szCs w:val="22"/>
          <w:u w:val="single"/>
        </w:rPr>
        <w:t>permittee</w:t>
      </w:r>
      <w:proofErr w:type="spellEnd"/>
      <w:r w:rsidRPr="00AB1DAF">
        <w:rPr>
          <w:iCs/>
          <w:color w:val="FF0000"/>
          <w:sz w:val="22"/>
          <w:szCs w:val="22"/>
          <w:u w:val="single"/>
        </w:rPr>
        <w:t>, except that such a pollutant is not from the same body of water if the groundwater contains the pollutant partially or entirely due to past or present human activity, such as industrial, commercial, or municipal operations, disposal actions, or treatment processes.</w:t>
      </w:r>
    </w:p>
    <w:p w:rsidR="00AB1DAF" w:rsidRPr="00AB1DAF" w:rsidRDefault="00AB1DAF" w:rsidP="00AB1DAF">
      <w:pPr>
        <w:pStyle w:val="Default"/>
        <w:spacing w:after="240"/>
        <w:ind w:left="1440"/>
        <w:rPr>
          <w:rFonts w:eastAsia="Times New Roman"/>
          <w:color w:val="FF0000"/>
          <w:sz w:val="22"/>
          <w:szCs w:val="22"/>
          <w:u w:val="single"/>
        </w:rPr>
      </w:pPr>
      <w:r w:rsidRPr="00AB1DAF">
        <w:rPr>
          <w:rFonts w:eastAsia="Times New Roman"/>
          <w:color w:val="FF0000"/>
          <w:sz w:val="22"/>
          <w:szCs w:val="22"/>
          <w:u w:val="single"/>
        </w:rPr>
        <w:t>(iii) Water quality characteristics (e.g., temperature, pH, hardness) are similar in the intake and receiving waters.</w:t>
      </w:r>
    </w:p>
    <w:p w:rsidR="00AB1DAF" w:rsidRPr="00AB1DAF" w:rsidRDefault="00AB1DAF" w:rsidP="00AB1DAF">
      <w:pPr>
        <w:pStyle w:val="Default"/>
        <w:spacing w:after="240"/>
        <w:rPr>
          <w:rFonts w:eastAsia="Times New Roman"/>
          <w:color w:val="FF0000"/>
          <w:sz w:val="22"/>
          <w:szCs w:val="22"/>
          <w:u w:val="single"/>
        </w:rPr>
      </w:pPr>
      <w:r w:rsidRPr="00AB1DAF">
        <w:rPr>
          <w:rFonts w:eastAsia="Times New Roman"/>
          <w:color w:val="FF0000"/>
          <w:sz w:val="22"/>
          <w:szCs w:val="22"/>
          <w:u w:val="single"/>
        </w:rPr>
        <w:t>(b) Applicability</w:t>
      </w:r>
    </w:p>
    <w:p w:rsidR="00AB1DAF" w:rsidRPr="00AB1DAF" w:rsidRDefault="00AB1DAF" w:rsidP="00AB1DAF">
      <w:pPr>
        <w:pStyle w:val="Default"/>
        <w:spacing w:after="240"/>
        <w:ind w:left="720"/>
        <w:rPr>
          <w:rFonts w:eastAsia="Times New Roman"/>
          <w:color w:val="FF0000"/>
          <w:sz w:val="22"/>
          <w:szCs w:val="22"/>
          <w:u w:val="single"/>
        </w:rPr>
      </w:pPr>
      <w:r w:rsidRPr="00AB1DAF">
        <w:rPr>
          <w:rFonts w:eastAsia="Times New Roman"/>
          <w:color w:val="FF0000"/>
          <w:sz w:val="22"/>
          <w:szCs w:val="22"/>
          <w:u w:val="single"/>
        </w:rPr>
        <w:t>(A)  Site-specific criteria may be established under this rule section only for carcinogenic pollutants.</w:t>
      </w:r>
    </w:p>
    <w:p w:rsidR="00AB1DAF" w:rsidRPr="00AB1DAF" w:rsidRDefault="00AB1DAF" w:rsidP="00AB1DAF">
      <w:pPr>
        <w:pStyle w:val="Default"/>
        <w:spacing w:after="240"/>
        <w:ind w:left="720"/>
        <w:rPr>
          <w:rFonts w:eastAsia="Times New Roman"/>
          <w:color w:val="FF0000"/>
          <w:sz w:val="22"/>
          <w:szCs w:val="22"/>
          <w:u w:val="single"/>
        </w:rPr>
      </w:pPr>
      <w:r w:rsidRPr="00AB1DAF">
        <w:rPr>
          <w:rFonts w:eastAsia="Times New Roman"/>
          <w:color w:val="FF0000"/>
          <w:sz w:val="22"/>
          <w:szCs w:val="22"/>
          <w:u w:val="single"/>
        </w:rPr>
        <w:t xml:space="preserve">(B)  Site-specific criteria established under this rule section apply in the vicinity of the discharge for purposes of establishing permit limits for the specified </w:t>
      </w:r>
      <w:proofErr w:type="spellStart"/>
      <w:r w:rsidRPr="00AB1DAF">
        <w:rPr>
          <w:rFonts w:eastAsia="Times New Roman"/>
          <w:color w:val="FF0000"/>
          <w:sz w:val="22"/>
          <w:szCs w:val="22"/>
          <w:u w:val="single"/>
        </w:rPr>
        <w:t>permittee</w:t>
      </w:r>
      <w:proofErr w:type="spellEnd"/>
      <w:r w:rsidRPr="00AB1DAF">
        <w:rPr>
          <w:rFonts w:eastAsia="Times New Roman"/>
          <w:color w:val="FF0000"/>
          <w:sz w:val="22"/>
          <w:szCs w:val="22"/>
          <w:u w:val="single"/>
        </w:rPr>
        <w:t>.</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(C)</w:t>
      </w:r>
      <w:r w:rsidRPr="00AB1DAF">
        <w:rPr>
          <w:iCs/>
          <w:color w:val="FF0000"/>
          <w:sz w:val="22"/>
          <w:szCs w:val="22"/>
          <w:u w:val="single"/>
        </w:rPr>
        <w:t xml:space="preserve">  T</w:t>
      </w:r>
      <w:r w:rsidRPr="00AB1DAF">
        <w:rPr>
          <w:color w:val="FF0000"/>
          <w:sz w:val="22"/>
          <w:szCs w:val="22"/>
          <w:u w:val="single"/>
        </w:rPr>
        <w:t xml:space="preserve">he underlying </w:t>
      </w:r>
      <w:proofErr w:type="spellStart"/>
      <w:r w:rsidRPr="00AB1DAF">
        <w:rPr>
          <w:color w:val="FF0000"/>
          <w:sz w:val="22"/>
          <w:szCs w:val="22"/>
          <w:u w:val="single"/>
        </w:rPr>
        <w:t>waterbody</w:t>
      </w:r>
      <w:proofErr w:type="spellEnd"/>
      <w:r w:rsidRPr="00AB1DAF">
        <w:rPr>
          <w:color w:val="FF0000"/>
          <w:sz w:val="22"/>
          <w:szCs w:val="22"/>
          <w:u w:val="single"/>
        </w:rPr>
        <w:t xml:space="preserve"> criteria continue to apply for all other Clean Water Act programs. </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 xml:space="preserve">(D) The site-specific background pollutant criterion will be effective upon department issuance of the permit for the specified </w:t>
      </w:r>
      <w:proofErr w:type="spellStart"/>
      <w:r w:rsidRPr="00AB1DAF">
        <w:rPr>
          <w:color w:val="FF0000"/>
          <w:sz w:val="22"/>
          <w:szCs w:val="22"/>
          <w:u w:val="single"/>
        </w:rPr>
        <w:t>permittee</w:t>
      </w:r>
      <w:proofErr w:type="spellEnd"/>
      <w:r w:rsidRPr="00AB1DAF">
        <w:rPr>
          <w:color w:val="FF0000"/>
          <w:sz w:val="22"/>
          <w:szCs w:val="22"/>
          <w:u w:val="single"/>
        </w:rPr>
        <w:t>.</w:t>
      </w:r>
    </w:p>
    <w:p w:rsidR="00AB1DAF" w:rsidRPr="00AB1DAF" w:rsidRDefault="00AB1DAF" w:rsidP="00AB1DAF">
      <w:pPr>
        <w:pStyle w:val="Default"/>
        <w:spacing w:after="240"/>
        <w:ind w:left="720"/>
        <w:rPr>
          <w:rFonts w:eastAsia="Times New Roman"/>
          <w:color w:val="FF0000"/>
          <w:sz w:val="22"/>
          <w:szCs w:val="22"/>
          <w:u w:val="single"/>
        </w:rPr>
      </w:pPr>
      <w:r w:rsidRPr="00AB1DAF">
        <w:rPr>
          <w:rFonts w:eastAsia="Times New Roman"/>
          <w:color w:val="FF0000"/>
          <w:sz w:val="22"/>
          <w:szCs w:val="22"/>
          <w:u w:val="single"/>
        </w:rPr>
        <w:t>(E)  Any site-specific criteria developed under this procedure will be re-evaluated upon permit renewal.</w:t>
      </w:r>
    </w:p>
    <w:p w:rsidR="00AB1DAF" w:rsidRPr="00AB1DAF" w:rsidRDefault="00AB1DAF" w:rsidP="00AB1DAF">
      <w:pPr>
        <w:pStyle w:val="Default"/>
        <w:rPr>
          <w:iCs/>
          <w:color w:val="FF0000"/>
          <w:sz w:val="22"/>
          <w:szCs w:val="22"/>
          <w:u w:val="single"/>
        </w:rPr>
      </w:pPr>
      <w:r w:rsidRPr="00AB1DAF">
        <w:rPr>
          <w:iCs/>
          <w:color w:val="FF0000"/>
          <w:sz w:val="22"/>
          <w:szCs w:val="22"/>
          <w:u w:val="single"/>
        </w:rPr>
        <w:t>(c) A site-specific background pollutant criterion may be established where</w:t>
      </w:r>
      <w:r w:rsidRPr="00AB1DAF">
        <w:rPr>
          <w:rFonts w:eastAsia="Times New Roman"/>
          <w:iCs/>
          <w:color w:val="FF0000"/>
          <w:sz w:val="22"/>
          <w:szCs w:val="22"/>
          <w:u w:val="single"/>
        </w:rPr>
        <w:t xml:space="preserve"> all of the following conditions are met:</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 xml:space="preserve">(A) </w:t>
      </w:r>
      <w:r w:rsidRPr="00AB1DAF">
        <w:rPr>
          <w:iCs/>
          <w:color w:val="FF0000"/>
          <w:sz w:val="22"/>
          <w:szCs w:val="22"/>
          <w:u w:val="single"/>
        </w:rPr>
        <w:t>The discharger has</w:t>
      </w:r>
      <w:r w:rsidRPr="00AB1DAF">
        <w:rPr>
          <w:color w:val="FF0000"/>
          <w:sz w:val="22"/>
          <w:szCs w:val="22"/>
          <w:u w:val="single"/>
        </w:rPr>
        <w:t xml:space="preserve"> a currently effective NPDES permit;</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 xml:space="preserve">(B) The mass of the pollutant discharged to the receiving </w:t>
      </w:r>
      <w:proofErr w:type="spellStart"/>
      <w:r w:rsidRPr="00AB1DAF">
        <w:rPr>
          <w:color w:val="FF0000"/>
          <w:sz w:val="22"/>
          <w:szCs w:val="22"/>
          <w:u w:val="single"/>
        </w:rPr>
        <w:t>waterbody</w:t>
      </w:r>
      <w:proofErr w:type="spellEnd"/>
      <w:r w:rsidRPr="00AB1DAF">
        <w:rPr>
          <w:color w:val="FF0000"/>
          <w:sz w:val="22"/>
          <w:szCs w:val="22"/>
          <w:u w:val="single"/>
        </w:rPr>
        <w:t xml:space="preserve"> does not exceed the mass of the intake pollutant from the same body of water, as defined in section 6(a)(C) above, and, therefore, does not increase the total mass load of the pollutant in the receiving water body; </w:t>
      </w:r>
    </w:p>
    <w:p w:rsidR="00AB1DAF" w:rsidRPr="00AB1DAF" w:rsidRDefault="00AB1DAF" w:rsidP="00AB1DAF">
      <w:pPr>
        <w:pStyle w:val="NormalWeb"/>
        <w:ind w:left="720"/>
        <w:rPr>
          <w:color w:val="FF0000"/>
          <w:sz w:val="22"/>
          <w:szCs w:val="22"/>
          <w:u w:val="single"/>
        </w:rPr>
      </w:pPr>
      <w:r w:rsidRPr="00AB1DAF" w:rsidDel="00D317BB">
        <w:rPr>
          <w:color w:val="FF0000"/>
          <w:sz w:val="22"/>
          <w:szCs w:val="22"/>
          <w:u w:val="single"/>
        </w:rPr>
        <w:t xml:space="preserve"> </w:t>
      </w:r>
      <w:r w:rsidRPr="00AB1DAF">
        <w:rPr>
          <w:color w:val="FF0000"/>
          <w:sz w:val="22"/>
          <w:szCs w:val="22"/>
          <w:u w:val="single"/>
        </w:rPr>
        <w:t xml:space="preserve">(C) The discharger has not been assigned a TMDL </w:t>
      </w:r>
      <w:proofErr w:type="spellStart"/>
      <w:r w:rsidRPr="00AB1DAF">
        <w:rPr>
          <w:color w:val="FF0000"/>
          <w:sz w:val="22"/>
          <w:szCs w:val="22"/>
          <w:u w:val="single"/>
        </w:rPr>
        <w:t>wasteload</w:t>
      </w:r>
      <w:proofErr w:type="spellEnd"/>
      <w:r w:rsidRPr="00AB1DAF">
        <w:rPr>
          <w:color w:val="FF0000"/>
          <w:sz w:val="22"/>
          <w:szCs w:val="22"/>
          <w:u w:val="single"/>
        </w:rPr>
        <w:t xml:space="preserve"> allocation for the pollutant in question;</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 xml:space="preserve">(D)  The </w:t>
      </w:r>
      <w:proofErr w:type="spellStart"/>
      <w:r w:rsidRPr="00AB1DAF">
        <w:rPr>
          <w:color w:val="FF0000"/>
          <w:sz w:val="22"/>
          <w:szCs w:val="22"/>
          <w:u w:val="single"/>
        </w:rPr>
        <w:t>permittee</w:t>
      </w:r>
      <w:proofErr w:type="spellEnd"/>
      <w:r w:rsidRPr="00AB1DAF">
        <w:rPr>
          <w:color w:val="FF0000"/>
          <w:sz w:val="22"/>
          <w:szCs w:val="22"/>
          <w:u w:val="single"/>
        </w:rPr>
        <w:t xml:space="preserve"> uses any feasible pollutant reduction measures available and known to minimize the pollutant concentration in their discharge;</w:t>
      </w:r>
    </w:p>
    <w:p w:rsidR="00AB1DAF" w:rsidRPr="00AB1DAF" w:rsidRDefault="00AB1DAF" w:rsidP="00AB1DAF">
      <w:pPr>
        <w:pStyle w:val="NormalWeb"/>
        <w:ind w:left="720"/>
        <w:rPr>
          <w:iCs/>
          <w:color w:val="FF0000"/>
          <w:sz w:val="22"/>
          <w:szCs w:val="22"/>
          <w:u w:val="single"/>
        </w:rPr>
      </w:pPr>
      <w:r w:rsidRPr="00AB1DAF">
        <w:rPr>
          <w:iCs/>
          <w:color w:val="FF0000"/>
          <w:sz w:val="22"/>
          <w:szCs w:val="22"/>
          <w:u w:val="single"/>
        </w:rPr>
        <w:t>(E) The pollutant discharge has not been chemically or physically altered in a manner that causes adverse water quality impacts that would not occur if the intake pollutants were left in-stream; and,</w:t>
      </w:r>
    </w:p>
    <w:p w:rsidR="00AB1DAF" w:rsidRPr="00AB1DAF" w:rsidRDefault="00AB1DAF" w:rsidP="00AB1DAF">
      <w:pPr>
        <w:pStyle w:val="NormalWeb"/>
        <w:ind w:left="720"/>
        <w:rPr>
          <w:color w:val="FF0000"/>
          <w:sz w:val="22"/>
          <w:szCs w:val="22"/>
          <w:u w:val="single"/>
        </w:rPr>
      </w:pPr>
      <w:r w:rsidRPr="00AB1DAF">
        <w:rPr>
          <w:iCs/>
          <w:color w:val="FF0000"/>
          <w:sz w:val="22"/>
          <w:szCs w:val="22"/>
          <w:u w:val="single"/>
        </w:rPr>
        <w:t>(F) The timing and location of the pollutant discharge would not cause adverse water quality impacts that would not occur if the intake pollutant were left in-stream.</w:t>
      </w:r>
    </w:p>
    <w:p w:rsidR="00AB1DAF" w:rsidRPr="00AB1DAF" w:rsidRDefault="00AB1DAF" w:rsidP="00AB1DAF">
      <w:pPr>
        <w:pStyle w:val="NormalWeb"/>
        <w:spacing w:after="120" w:afterAutospacing="0"/>
        <w:rPr>
          <w:color w:val="FF0000"/>
          <w:sz w:val="22"/>
          <w:szCs w:val="22"/>
          <w:u w:val="single"/>
        </w:rPr>
      </w:pPr>
      <w:r w:rsidRPr="00AB1DAF">
        <w:rPr>
          <w:color w:val="FF0000"/>
          <w:sz w:val="22"/>
          <w:szCs w:val="22"/>
          <w:u w:val="single"/>
        </w:rPr>
        <w:t>(d) The site-specific background pollutant criterion must be the most conservative of the following four values.  The procedures deriving these values ar</w:t>
      </w:r>
      <w:r>
        <w:rPr>
          <w:color w:val="FF0000"/>
          <w:sz w:val="22"/>
          <w:szCs w:val="22"/>
          <w:u w:val="single"/>
        </w:rPr>
        <w:t>e described in the sections (6</w:t>
      </w:r>
      <w:proofErr w:type="gramStart"/>
      <w:r>
        <w:rPr>
          <w:color w:val="FF0000"/>
          <w:sz w:val="22"/>
          <w:szCs w:val="22"/>
          <w:u w:val="single"/>
        </w:rPr>
        <w:t>)</w:t>
      </w:r>
      <w:r w:rsidRPr="00AB1DAF">
        <w:rPr>
          <w:color w:val="FF0000"/>
          <w:sz w:val="22"/>
          <w:szCs w:val="22"/>
          <w:u w:val="single"/>
        </w:rPr>
        <w:t>(</w:t>
      </w:r>
      <w:proofErr w:type="gramEnd"/>
      <w:r w:rsidRPr="00AB1DAF">
        <w:rPr>
          <w:color w:val="FF0000"/>
          <w:sz w:val="22"/>
          <w:szCs w:val="22"/>
          <w:u w:val="single"/>
        </w:rPr>
        <w:t>e) of this rule.</w:t>
      </w:r>
    </w:p>
    <w:p w:rsidR="00AB1DAF" w:rsidRPr="00AB1DAF" w:rsidRDefault="00AB1DAF" w:rsidP="00AB1DAF">
      <w:pPr>
        <w:pStyle w:val="NormalWeb"/>
        <w:spacing w:after="120" w:afterAutospacing="0"/>
        <w:ind w:left="720"/>
        <w:rPr>
          <w:color w:val="FF0000"/>
          <w:sz w:val="22"/>
          <w:szCs w:val="22"/>
          <w:u w:val="single"/>
        </w:rPr>
      </w:pPr>
      <w:r w:rsidRPr="00AB1DAF">
        <w:rPr>
          <w:color w:val="FF0000"/>
          <w:sz w:val="22"/>
          <w:szCs w:val="22"/>
          <w:u w:val="single"/>
        </w:rPr>
        <w:t>(A)  The projected in-stream pollutant concentration resulting from the current discharge concentration and any feasible polluta</w:t>
      </w:r>
      <w:r>
        <w:rPr>
          <w:color w:val="FF0000"/>
          <w:sz w:val="22"/>
          <w:szCs w:val="22"/>
          <w:u w:val="single"/>
        </w:rPr>
        <w:t>nt reduction measures under (c</w:t>
      </w:r>
      <w:proofErr w:type="gramStart"/>
      <w:r>
        <w:rPr>
          <w:color w:val="FF0000"/>
          <w:sz w:val="22"/>
          <w:szCs w:val="22"/>
          <w:u w:val="single"/>
        </w:rPr>
        <w:t>)</w:t>
      </w:r>
      <w:r w:rsidRPr="00AB1DAF">
        <w:rPr>
          <w:color w:val="FF0000"/>
          <w:sz w:val="22"/>
          <w:szCs w:val="22"/>
          <w:u w:val="single"/>
        </w:rPr>
        <w:t>(</w:t>
      </w:r>
      <w:proofErr w:type="gramEnd"/>
      <w:r w:rsidRPr="00AB1DAF">
        <w:rPr>
          <w:color w:val="FF0000"/>
          <w:sz w:val="22"/>
          <w:szCs w:val="22"/>
          <w:u w:val="single"/>
        </w:rPr>
        <w:t>D) above, after mixing with the receiving stream.</w:t>
      </w:r>
    </w:p>
    <w:p w:rsidR="00AB1DAF" w:rsidRPr="00AB1DAF" w:rsidRDefault="00AB1DAF" w:rsidP="00AB1DAF">
      <w:pPr>
        <w:pStyle w:val="NormalWeb"/>
        <w:spacing w:after="120" w:afterAutospacing="0"/>
        <w:ind w:left="720"/>
        <w:rPr>
          <w:color w:val="FF0000"/>
          <w:sz w:val="22"/>
          <w:szCs w:val="22"/>
          <w:u w:val="single"/>
        </w:rPr>
      </w:pPr>
      <w:r w:rsidRPr="00AB1DAF">
        <w:rPr>
          <w:color w:val="FF0000"/>
          <w:sz w:val="22"/>
          <w:szCs w:val="22"/>
          <w:u w:val="single"/>
        </w:rPr>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w:t>
      </w:r>
      <w:r>
        <w:rPr>
          <w:color w:val="FF0000"/>
          <w:sz w:val="22"/>
          <w:szCs w:val="22"/>
          <w:u w:val="single"/>
        </w:rPr>
        <w:t>dy as required by condition (c</w:t>
      </w:r>
      <w:proofErr w:type="gramStart"/>
      <w:r>
        <w:rPr>
          <w:color w:val="FF0000"/>
          <w:sz w:val="22"/>
          <w:szCs w:val="22"/>
          <w:u w:val="single"/>
        </w:rPr>
        <w:t>)</w:t>
      </w:r>
      <w:r w:rsidRPr="00AB1DAF">
        <w:rPr>
          <w:color w:val="FF0000"/>
          <w:sz w:val="22"/>
          <w:szCs w:val="22"/>
          <w:u w:val="single"/>
        </w:rPr>
        <w:t>(</w:t>
      </w:r>
      <w:proofErr w:type="gramEnd"/>
      <w:r w:rsidRPr="00AB1DAF">
        <w:rPr>
          <w:color w:val="FF0000"/>
          <w:sz w:val="22"/>
          <w:szCs w:val="22"/>
          <w:u w:val="single"/>
        </w:rPr>
        <w:t>B) above.</w:t>
      </w:r>
    </w:p>
    <w:p w:rsidR="00AB1DAF" w:rsidRPr="00AB1DAF" w:rsidRDefault="00AB1DAF" w:rsidP="00AB1DAF">
      <w:pPr>
        <w:pStyle w:val="NormalWeb"/>
        <w:spacing w:after="120" w:afterAutospacing="0"/>
        <w:ind w:left="720"/>
        <w:rPr>
          <w:iCs/>
          <w:color w:val="FF0000"/>
          <w:sz w:val="22"/>
          <w:szCs w:val="22"/>
          <w:u w:val="single"/>
        </w:rPr>
      </w:pPr>
      <w:r w:rsidRPr="00AB1DAF">
        <w:rPr>
          <w:color w:val="FF0000"/>
          <w:sz w:val="22"/>
          <w:szCs w:val="22"/>
          <w:u w:val="single"/>
        </w:rPr>
        <w:t xml:space="preserve">(C) The projected in-stream pollutant concentration associated with a </w:t>
      </w:r>
      <w:r w:rsidRPr="00AB1DAF">
        <w:rPr>
          <w:iCs/>
          <w:color w:val="FF0000"/>
          <w:sz w:val="22"/>
          <w:szCs w:val="22"/>
          <w:u w:val="single"/>
        </w:rPr>
        <w:t xml:space="preserve">3% increase above the background pollutant concentration as calculated: </w:t>
      </w:r>
    </w:p>
    <w:p w:rsidR="00AB1DAF" w:rsidRPr="00AB1DAF" w:rsidRDefault="00AB1DAF" w:rsidP="00AB1DAF">
      <w:pPr>
        <w:pStyle w:val="Default"/>
        <w:ind w:left="1440"/>
        <w:rPr>
          <w:iCs/>
          <w:color w:val="FF0000"/>
          <w:sz w:val="22"/>
          <w:szCs w:val="22"/>
          <w:u w:val="single"/>
        </w:rPr>
      </w:pPr>
      <w:r w:rsidRPr="00AB1DAF">
        <w:rPr>
          <w:iCs/>
          <w:color w:val="FF0000"/>
          <w:sz w:val="22"/>
          <w:szCs w:val="22"/>
          <w:u w:val="single"/>
        </w:rPr>
        <w:t>(</w:t>
      </w:r>
      <w:proofErr w:type="spellStart"/>
      <w:r w:rsidRPr="00AB1DAF">
        <w:rPr>
          <w:iCs/>
          <w:color w:val="FF0000"/>
          <w:sz w:val="22"/>
          <w:szCs w:val="22"/>
          <w:u w:val="single"/>
        </w:rPr>
        <w:t>i</w:t>
      </w:r>
      <w:proofErr w:type="spellEnd"/>
      <w:r w:rsidRPr="00AB1DAF">
        <w:rPr>
          <w:iCs/>
          <w:color w:val="FF0000"/>
          <w:sz w:val="22"/>
          <w:szCs w:val="22"/>
          <w:u w:val="single"/>
        </w:rPr>
        <w:t xml:space="preserve">) For the </w:t>
      </w:r>
      <w:proofErr w:type="spellStart"/>
      <w:r w:rsidRPr="00AB1DAF">
        <w:rPr>
          <w:iCs/>
          <w:color w:val="FF0000"/>
          <w:sz w:val="22"/>
          <w:szCs w:val="22"/>
          <w:u w:val="single"/>
        </w:rPr>
        <w:t>mainstem</w:t>
      </w:r>
      <w:proofErr w:type="spellEnd"/>
      <w:r w:rsidRPr="00AB1DAF">
        <w:rPr>
          <w:iCs/>
          <w:color w:val="FF0000"/>
          <w:sz w:val="22"/>
          <w:szCs w:val="22"/>
          <w:u w:val="single"/>
        </w:rPr>
        <w:t xml:space="preserve"> Willamette and Columbia Rivers, using 25% of the harmonic mean flow of the </w:t>
      </w:r>
      <w:proofErr w:type="spellStart"/>
      <w:r w:rsidRPr="00AB1DAF">
        <w:rPr>
          <w:iCs/>
          <w:color w:val="FF0000"/>
          <w:sz w:val="22"/>
          <w:szCs w:val="22"/>
          <w:u w:val="single"/>
        </w:rPr>
        <w:t>waterbody</w:t>
      </w:r>
      <w:proofErr w:type="spellEnd"/>
      <w:r w:rsidRPr="00AB1DAF">
        <w:rPr>
          <w:iCs/>
          <w:color w:val="FF0000"/>
          <w:sz w:val="22"/>
          <w:szCs w:val="22"/>
          <w:u w:val="single"/>
        </w:rPr>
        <w:t xml:space="preserve">. </w:t>
      </w:r>
    </w:p>
    <w:p w:rsidR="00AB1DAF" w:rsidRPr="00AB1DAF" w:rsidRDefault="00AB1DAF" w:rsidP="00AB1DAF">
      <w:pPr>
        <w:pStyle w:val="Default"/>
        <w:ind w:left="1440"/>
        <w:rPr>
          <w:iCs/>
          <w:color w:val="FF0000"/>
          <w:sz w:val="22"/>
          <w:szCs w:val="22"/>
          <w:u w:val="single"/>
        </w:rPr>
      </w:pPr>
      <w:r w:rsidRPr="00AB1DAF">
        <w:rPr>
          <w:iCs/>
          <w:color w:val="FF0000"/>
          <w:sz w:val="22"/>
          <w:szCs w:val="22"/>
          <w:u w:val="single"/>
        </w:rPr>
        <w:t xml:space="preserve">(ii) For all other waters, using 100% of the harmonic mean flow or similar critical flow value of the </w:t>
      </w:r>
      <w:proofErr w:type="spellStart"/>
      <w:r w:rsidRPr="00AB1DAF">
        <w:rPr>
          <w:iCs/>
          <w:color w:val="FF0000"/>
          <w:sz w:val="22"/>
          <w:szCs w:val="22"/>
          <w:u w:val="single"/>
        </w:rPr>
        <w:t>waterbody</w:t>
      </w:r>
      <w:proofErr w:type="spellEnd"/>
      <w:r w:rsidRPr="00AB1DAF">
        <w:rPr>
          <w:iCs/>
          <w:color w:val="FF0000"/>
          <w:sz w:val="22"/>
          <w:szCs w:val="22"/>
          <w:u w:val="single"/>
        </w:rPr>
        <w:t>.</w:t>
      </w:r>
    </w:p>
    <w:p w:rsidR="00AB1DAF" w:rsidRPr="00AB1DAF" w:rsidRDefault="00AB1DAF" w:rsidP="00AB1DAF">
      <w:pPr>
        <w:pStyle w:val="NormalWeb"/>
        <w:spacing w:after="120" w:afterAutospacing="0"/>
        <w:ind w:left="720"/>
        <w:rPr>
          <w:color w:val="FF0000"/>
          <w:sz w:val="22"/>
          <w:szCs w:val="22"/>
          <w:u w:val="single"/>
        </w:rPr>
      </w:pPr>
      <w:r w:rsidRPr="00AB1DAF">
        <w:rPr>
          <w:color w:val="FF0000"/>
          <w:sz w:val="22"/>
          <w:szCs w:val="22"/>
          <w:u w:val="single"/>
        </w:rPr>
        <w:t>(D)   A criterion concentration value representing a human health risk level of 1 × 10</w:t>
      </w:r>
      <w:r w:rsidRPr="00AB1DAF">
        <w:rPr>
          <w:color w:val="FF0000"/>
          <w:sz w:val="22"/>
          <w:szCs w:val="22"/>
          <w:u w:val="single"/>
          <w:vertAlign w:val="superscript"/>
        </w:rPr>
        <w:t>-4</w:t>
      </w:r>
      <w:r w:rsidRPr="00AB1DAF">
        <w:rPr>
          <w:color w:val="FF0000"/>
          <w:sz w:val="22"/>
          <w:szCs w:val="22"/>
          <w:u w:val="single"/>
        </w:rPr>
        <w:t>.</w:t>
      </w:r>
      <w:r w:rsidRPr="00AB1DAF">
        <w:rPr>
          <w:iCs/>
          <w:color w:val="FF0000"/>
          <w:sz w:val="22"/>
          <w:szCs w:val="22"/>
          <w:u w:val="single"/>
        </w:rPr>
        <w:t xml:space="preserve"> This value is calculated using EPA’s human health criteria derivation equation for carcinogens (EPA 2000), a risk level of 1 × </w:t>
      </w:r>
      <w:r w:rsidRPr="00AB1DAF">
        <w:rPr>
          <w:color w:val="FF0000"/>
          <w:sz w:val="22"/>
          <w:szCs w:val="22"/>
          <w:u w:val="single"/>
        </w:rPr>
        <w:t>10</w:t>
      </w:r>
      <w:r w:rsidRPr="00AB1DAF">
        <w:rPr>
          <w:color w:val="FF0000"/>
          <w:sz w:val="22"/>
          <w:szCs w:val="22"/>
          <w:u w:val="single"/>
          <w:vertAlign w:val="superscript"/>
        </w:rPr>
        <w:t>-4</w:t>
      </w:r>
      <w:r w:rsidRPr="00AB1DAF">
        <w:rPr>
          <w:iCs/>
          <w:color w:val="FF0000"/>
          <w:sz w:val="22"/>
          <w:szCs w:val="22"/>
          <w:u w:val="single"/>
        </w:rPr>
        <w:t>, and the same values for the remaining calculation variables that were used to derive the underlying human health criterion.</w:t>
      </w:r>
    </w:p>
    <w:p w:rsidR="00AB1DAF" w:rsidRPr="00AB1DAF" w:rsidRDefault="00AB1DAF" w:rsidP="00AB1DAF">
      <w:pPr>
        <w:pStyle w:val="NormalWeb"/>
        <w:rPr>
          <w:color w:val="FF0000"/>
          <w:sz w:val="22"/>
          <w:szCs w:val="22"/>
          <w:u w:val="single"/>
        </w:rPr>
      </w:pPr>
      <w:r w:rsidRPr="00AB1DAF">
        <w:rPr>
          <w:color w:val="FF0000"/>
          <w:sz w:val="22"/>
          <w:szCs w:val="22"/>
          <w:u w:val="single"/>
        </w:rPr>
        <w:t>(e) Procedure to derive a site-specific human health water quality criterion to address a background pollutant:</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 xml:space="preserve">(A) The department will develop a flow-weighted characterization of the relevant flows and pollutant concentrations of the receiving </w:t>
      </w:r>
      <w:proofErr w:type="spellStart"/>
      <w:r w:rsidRPr="00AB1DAF">
        <w:rPr>
          <w:color w:val="FF0000"/>
          <w:sz w:val="22"/>
          <w:szCs w:val="22"/>
          <w:u w:val="single"/>
        </w:rPr>
        <w:t>waterbody</w:t>
      </w:r>
      <w:proofErr w:type="spellEnd"/>
      <w:r w:rsidRPr="00AB1DAF">
        <w:rPr>
          <w:color w:val="FF0000"/>
          <w:sz w:val="22"/>
          <w:szCs w:val="22"/>
          <w:u w:val="single"/>
        </w:rPr>
        <w:t>, effluent and all facility intake pollutant sources to determine the fate and transport of the pollutant mass.</w:t>
      </w:r>
    </w:p>
    <w:p w:rsidR="00AB1DAF" w:rsidRPr="00AB1DAF" w:rsidRDefault="00AB1DAF" w:rsidP="00AB1DAF">
      <w:pPr>
        <w:pStyle w:val="NormalWeb"/>
        <w:ind w:left="1440"/>
        <w:rPr>
          <w:color w:val="FF0000"/>
          <w:sz w:val="22"/>
          <w:szCs w:val="22"/>
          <w:u w:val="single"/>
        </w:rPr>
      </w:pPr>
      <w:r w:rsidRPr="00AB1DAF">
        <w:rPr>
          <w:color w:val="FF0000"/>
          <w:sz w:val="22"/>
          <w:szCs w:val="22"/>
          <w:u w:val="single"/>
        </w:rPr>
        <w:t>(</w:t>
      </w:r>
      <w:proofErr w:type="spellStart"/>
      <w:r w:rsidRPr="00AB1DAF">
        <w:rPr>
          <w:color w:val="FF0000"/>
          <w:sz w:val="22"/>
          <w:szCs w:val="22"/>
          <w:u w:val="single"/>
        </w:rPr>
        <w:t>i</w:t>
      </w:r>
      <w:proofErr w:type="spellEnd"/>
      <w:r w:rsidRPr="00AB1DAF">
        <w:rPr>
          <w:color w:val="FF0000"/>
          <w:sz w:val="22"/>
          <w:szCs w:val="22"/>
          <w:u w:val="single"/>
        </w:rPr>
        <w:t xml:space="preserve">)  The pollutant mass in the effluent discharged to a receiving </w:t>
      </w:r>
      <w:proofErr w:type="spellStart"/>
      <w:r w:rsidRPr="00AB1DAF">
        <w:rPr>
          <w:color w:val="FF0000"/>
          <w:sz w:val="22"/>
          <w:szCs w:val="22"/>
          <w:u w:val="single"/>
        </w:rPr>
        <w:t>waterbody</w:t>
      </w:r>
      <w:proofErr w:type="spellEnd"/>
      <w:r w:rsidRPr="00AB1DAF">
        <w:rPr>
          <w:color w:val="FF0000"/>
          <w:sz w:val="22"/>
          <w:szCs w:val="22"/>
          <w:u w:val="single"/>
        </w:rPr>
        <w:t xml:space="preserve"> may not exceed the mass of the intake pollutant from the same body of water.</w:t>
      </w:r>
    </w:p>
    <w:p w:rsidR="00AB1DAF" w:rsidRPr="00AB1DAF" w:rsidRDefault="00AB1DAF" w:rsidP="00AB1DAF">
      <w:pPr>
        <w:pStyle w:val="NormalWeb"/>
        <w:ind w:left="1440"/>
        <w:rPr>
          <w:color w:val="FF0000"/>
          <w:sz w:val="22"/>
          <w:szCs w:val="22"/>
          <w:u w:val="single"/>
        </w:rPr>
      </w:pPr>
      <w:r w:rsidRPr="00AB1DAF">
        <w:rPr>
          <w:color w:val="FF0000"/>
          <w:sz w:val="22"/>
          <w:szCs w:val="22"/>
          <w:u w:val="single"/>
        </w:rPr>
        <w:t xml:space="preserve">(ii)  Where a facility discharges intake pollutants from multiple sources that originate from the receiving </w:t>
      </w:r>
      <w:proofErr w:type="spellStart"/>
      <w:r w:rsidRPr="00AB1DAF">
        <w:rPr>
          <w:color w:val="FF0000"/>
          <w:sz w:val="22"/>
          <w:szCs w:val="22"/>
          <w:u w:val="single"/>
        </w:rPr>
        <w:t>waterbody</w:t>
      </w:r>
      <w:proofErr w:type="spellEnd"/>
      <w:r w:rsidRPr="00AB1DAF">
        <w:rPr>
          <w:color w:val="FF0000"/>
          <w:sz w:val="22"/>
          <w:szCs w:val="22"/>
          <w:u w:val="single"/>
        </w:rPr>
        <w:t xml:space="preserve"> and from other </w:t>
      </w:r>
      <w:proofErr w:type="spellStart"/>
      <w:r w:rsidRPr="00AB1DAF">
        <w:rPr>
          <w:color w:val="FF0000"/>
          <w:sz w:val="22"/>
          <w:szCs w:val="22"/>
          <w:u w:val="single"/>
        </w:rPr>
        <w:t>waterbodies</w:t>
      </w:r>
      <w:proofErr w:type="spellEnd"/>
      <w:r w:rsidRPr="00AB1DAF">
        <w:rPr>
          <w:color w:val="FF0000"/>
          <w:sz w:val="22"/>
          <w:szCs w:val="22"/>
          <w:u w:val="single"/>
        </w:rPr>
        <w:t>, the department will calculate the flow-weighted amount of each source of the pollutant in the characterization.</w:t>
      </w:r>
    </w:p>
    <w:p w:rsidR="00AB1DAF" w:rsidRPr="00AB1DAF" w:rsidRDefault="00AB1DAF" w:rsidP="00AB1DAF">
      <w:pPr>
        <w:pStyle w:val="NormalWeb"/>
        <w:ind w:left="1440"/>
        <w:rPr>
          <w:color w:val="FF0000"/>
          <w:sz w:val="22"/>
          <w:szCs w:val="22"/>
          <w:u w:val="single"/>
        </w:rPr>
      </w:pPr>
      <w:r w:rsidRPr="00AB1DAF">
        <w:rPr>
          <w:color w:val="FF0000"/>
          <w:sz w:val="22"/>
          <w:szCs w:val="22"/>
          <w:u w:val="single"/>
        </w:rPr>
        <w:t>(iii)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(B) Using the flow weighted characteri</w:t>
      </w:r>
      <w:r>
        <w:rPr>
          <w:color w:val="FF0000"/>
          <w:sz w:val="22"/>
          <w:szCs w:val="22"/>
          <w:u w:val="single"/>
        </w:rPr>
        <w:t>zation developed in Section (6</w:t>
      </w:r>
      <w:proofErr w:type="gramStart"/>
      <w:r>
        <w:rPr>
          <w:color w:val="FF0000"/>
          <w:sz w:val="22"/>
          <w:szCs w:val="22"/>
          <w:u w:val="single"/>
        </w:rPr>
        <w:t>)(</w:t>
      </w:r>
      <w:proofErr w:type="gramEnd"/>
      <w:r>
        <w:rPr>
          <w:color w:val="FF0000"/>
          <w:sz w:val="22"/>
          <w:szCs w:val="22"/>
          <w:u w:val="single"/>
        </w:rPr>
        <w:t>e)</w:t>
      </w:r>
      <w:r w:rsidRPr="00AB1DAF">
        <w:rPr>
          <w:color w:val="FF0000"/>
          <w:sz w:val="22"/>
          <w:szCs w:val="22"/>
          <w:u w:val="single"/>
        </w:rPr>
        <w:t xml:space="preserve">(A), the department will calculate the in-stream pollutant concentration following mixing of the discharge into the receiving water.  </w:t>
      </w:r>
      <w:r w:rsidRPr="00AB1DAF">
        <w:rPr>
          <w:rFonts w:eastAsiaTheme="minorEastAsia"/>
          <w:color w:val="FF0000"/>
          <w:sz w:val="22"/>
          <w:szCs w:val="22"/>
          <w:u w:val="single"/>
        </w:rPr>
        <w:t>The resultant concentration will be used to determin</w:t>
      </w:r>
      <w:r>
        <w:rPr>
          <w:rFonts w:eastAsiaTheme="minorEastAsia"/>
          <w:color w:val="FF0000"/>
          <w:sz w:val="22"/>
          <w:szCs w:val="22"/>
          <w:u w:val="single"/>
        </w:rPr>
        <w:t>e the conditions in Section (6</w:t>
      </w:r>
      <w:proofErr w:type="gramStart"/>
      <w:r>
        <w:rPr>
          <w:rFonts w:eastAsiaTheme="minorEastAsia"/>
          <w:color w:val="FF0000"/>
          <w:sz w:val="22"/>
          <w:szCs w:val="22"/>
          <w:u w:val="single"/>
        </w:rPr>
        <w:t>)(</w:t>
      </w:r>
      <w:proofErr w:type="gramEnd"/>
      <w:r>
        <w:rPr>
          <w:rFonts w:eastAsiaTheme="minorEastAsia"/>
          <w:color w:val="FF0000"/>
          <w:sz w:val="22"/>
          <w:szCs w:val="22"/>
          <w:u w:val="single"/>
        </w:rPr>
        <w:t>d)</w:t>
      </w:r>
      <w:r w:rsidRPr="00AB1DAF">
        <w:rPr>
          <w:rFonts w:eastAsiaTheme="minorEastAsia"/>
          <w:color w:val="FF0000"/>
          <w:sz w:val="22"/>
          <w:szCs w:val="22"/>
          <w:u w:val="single"/>
        </w:rPr>
        <w:t>(A) and (B).</w:t>
      </w:r>
    </w:p>
    <w:p w:rsidR="00AB1DAF" w:rsidRPr="00AB1DAF" w:rsidDel="00B55CDE" w:rsidRDefault="00AB1DAF" w:rsidP="00AB1DAF">
      <w:pPr>
        <w:pStyle w:val="NormalWeb"/>
        <w:ind w:left="720"/>
        <w:rPr>
          <w:color w:val="FF0000"/>
          <w:sz w:val="22"/>
          <w:szCs w:val="22"/>
          <w:u w:val="single"/>
        </w:rPr>
      </w:pPr>
      <w:r w:rsidRPr="00AB1DAF" w:rsidDel="00B55CDE">
        <w:rPr>
          <w:color w:val="FF0000"/>
          <w:sz w:val="22"/>
          <w:szCs w:val="22"/>
          <w:u w:val="single"/>
        </w:rPr>
        <w:t>(C) Using the flow weighted characterization, the department will calculate the in-stream pollutant concentration based on an increase of 3% above background pollutant concentration.</w:t>
      </w:r>
      <w:r w:rsidRPr="00AB1DAF">
        <w:rPr>
          <w:color w:val="FF0000"/>
          <w:sz w:val="22"/>
          <w:szCs w:val="22"/>
          <w:u w:val="single"/>
        </w:rPr>
        <w:t xml:space="preserve">  The resultant concentration will be used to determi</w:t>
      </w:r>
      <w:r>
        <w:rPr>
          <w:color w:val="FF0000"/>
          <w:sz w:val="22"/>
          <w:szCs w:val="22"/>
          <w:u w:val="single"/>
        </w:rPr>
        <w:t>ne the condition in Section (6</w:t>
      </w:r>
      <w:proofErr w:type="gramStart"/>
      <w:r>
        <w:rPr>
          <w:color w:val="FF0000"/>
          <w:sz w:val="22"/>
          <w:szCs w:val="22"/>
          <w:u w:val="single"/>
        </w:rPr>
        <w:t>)(</w:t>
      </w:r>
      <w:proofErr w:type="gramEnd"/>
      <w:r>
        <w:rPr>
          <w:color w:val="FF0000"/>
          <w:sz w:val="22"/>
          <w:szCs w:val="22"/>
          <w:u w:val="single"/>
        </w:rPr>
        <w:t>d)</w:t>
      </w:r>
      <w:r w:rsidRPr="00AB1DAF">
        <w:rPr>
          <w:color w:val="FF0000"/>
          <w:sz w:val="22"/>
          <w:szCs w:val="22"/>
          <w:u w:val="single"/>
        </w:rPr>
        <w:t>(C).</w:t>
      </w:r>
    </w:p>
    <w:p w:rsidR="00AB1DAF" w:rsidRPr="00AB1DAF" w:rsidRDefault="00AB1DAF" w:rsidP="00AB1DAF">
      <w:pPr>
        <w:pStyle w:val="Default"/>
        <w:ind w:left="1440"/>
        <w:rPr>
          <w:iCs/>
          <w:color w:val="FF0000"/>
          <w:sz w:val="22"/>
          <w:szCs w:val="22"/>
          <w:u w:val="single"/>
        </w:rPr>
      </w:pPr>
      <w:r w:rsidRPr="00AB1DAF">
        <w:rPr>
          <w:iCs/>
          <w:color w:val="FF0000"/>
          <w:sz w:val="22"/>
          <w:szCs w:val="22"/>
          <w:u w:val="single"/>
        </w:rPr>
        <w:t>(</w:t>
      </w:r>
      <w:proofErr w:type="spellStart"/>
      <w:r w:rsidRPr="00AB1DAF">
        <w:rPr>
          <w:iCs/>
          <w:color w:val="FF0000"/>
          <w:sz w:val="22"/>
          <w:szCs w:val="22"/>
          <w:u w:val="single"/>
        </w:rPr>
        <w:t>i</w:t>
      </w:r>
      <w:proofErr w:type="spellEnd"/>
      <w:r w:rsidRPr="00AB1DAF">
        <w:rPr>
          <w:iCs/>
          <w:color w:val="FF0000"/>
          <w:sz w:val="22"/>
          <w:szCs w:val="22"/>
          <w:u w:val="single"/>
        </w:rPr>
        <w:t xml:space="preserve">) For the </w:t>
      </w:r>
      <w:proofErr w:type="spellStart"/>
      <w:r w:rsidRPr="00AB1DAF">
        <w:rPr>
          <w:iCs/>
          <w:color w:val="FF0000"/>
          <w:sz w:val="22"/>
          <w:szCs w:val="22"/>
          <w:u w:val="single"/>
        </w:rPr>
        <w:t>mainstem</w:t>
      </w:r>
      <w:proofErr w:type="spellEnd"/>
      <w:r w:rsidRPr="00AB1DAF">
        <w:rPr>
          <w:iCs/>
          <w:color w:val="FF0000"/>
          <w:sz w:val="22"/>
          <w:szCs w:val="22"/>
          <w:u w:val="single"/>
        </w:rPr>
        <w:t xml:space="preserve"> Willamette and Columbia Rivers, 25% of the harmonic mean flow of the </w:t>
      </w:r>
      <w:proofErr w:type="spellStart"/>
      <w:r w:rsidRPr="00AB1DAF">
        <w:rPr>
          <w:iCs/>
          <w:color w:val="FF0000"/>
          <w:sz w:val="22"/>
          <w:szCs w:val="22"/>
          <w:u w:val="single"/>
        </w:rPr>
        <w:t>waterbody</w:t>
      </w:r>
      <w:proofErr w:type="spellEnd"/>
      <w:r w:rsidRPr="00AB1DAF">
        <w:rPr>
          <w:iCs/>
          <w:color w:val="FF0000"/>
          <w:sz w:val="22"/>
          <w:szCs w:val="22"/>
          <w:u w:val="single"/>
        </w:rPr>
        <w:t xml:space="preserve"> will be used. </w:t>
      </w:r>
    </w:p>
    <w:p w:rsidR="00AB1DAF" w:rsidRPr="00AB1DAF" w:rsidRDefault="00AB1DAF" w:rsidP="00AB1DAF">
      <w:pPr>
        <w:pStyle w:val="Default"/>
        <w:ind w:left="1440"/>
        <w:rPr>
          <w:iCs/>
          <w:color w:val="FF0000"/>
          <w:sz w:val="22"/>
          <w:szCs w:val="22"/>
          <w:u w:val="single"/>
        </w:rPr>
      </w:pPr>
      <w:r w:rsidRPr="00AB1DAF">
        <w:rPr>
          <w:iCs/>
          <w:color w:val="FF0000"/>
          <w:sz w:val="22"/>
          <w:szCs w:val="22"/>
          <w:u w:val="single"/>
        </w:rPr>
        <w:t xml:space="preserve">(ii) For all other waters, 100% of the harmonic mean flow or similar critical flow value of the </w:t>
      </w:r>
      <w:proofErr w:type="spellStart"/>
      <w:r w:rsidRPr="00AB1DAF">
        <w:rPr>
          <w:iCs/>
          <w:color w:val="FF0000"/>
          <w:sz w:val="22"/>
          <w:szCs w:val="22"/>
          <w:u w:val="single"/>
        </w:rPr>
        <w:t>waterbody</w:t>
      </w:r>
      <w:proofErr w:type="spellEnd"/>
      <w:r w:rsidRPr="00AB1DAF">
        <w:rPr>
          <w:iCs/>
          <w:color w:val="FF0000"/>
          <w:sz w:val="22"/>
          <w:szCs w:val="22"/>
          <w:u w:val="single"/>
        </w:rPr>
        <w:t xml:space="preserve"> will be used.  </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 xml:space="preserve">(D) The department will select the most conservative of the following values as the site-specific water quality criterion. </w:t>
      </w:r>
    </w:p>
    <w:p w:rsidR="00AB1DAF" w:rsidRPr="00AB1DAF" w:rsidRDefault="00AB1DAF" w:rsidP="00AB1DAF">
      <w:pPr>
        <w:pStyle w:val="Default"/>
        <w:ind w:left="2160" w:hanging="720"/>
        <w:rPr>
          <w:iCs/>
          <w:color w:val="FF0000"/>
          <w:sz w:val="22"/>
          <w:szCs w:val="22"/>
          <w:u w:val="single"/>
        </w:rPr>
      </w:pPr>
      <w:r w:rsidRPr="00AB1DAF">
        <w:rPr>
          <w:iCs/>
          <w:color w:val="FF0000"/>
          <w:sz w:val="22"/>
          <w:szCs w:val="22"/>
          <w:u w:val="single"/>
        </w:rPr>
        <w:t>(</w:t>
      </w:r>
      <w:proofErr w:type="spellStart"/>
      <w:r w:rsidRPr="00AB1DAF">
        <w:rPr>
          <w:iCs/>
          <w:color w:val="FF0000"/>
          <w:sz w:val="22"/>
          <w:szCs w:val="22"/>
          <w:u w:val="single"/>
        </w:rPr>
        <w:t>i</w:t>
      </w:r>
      <w:proofErr w:type="spellEnd"/>
      <w:r w:rsidRPr="00AB1DAF">
        <w:rPr>
          <w:iCs/>
          <w:color w:val="FF0000"/>
          <w:sz w:val="22"/>
          <w:szCs w:val="22"/>
          <w:u w:val="single"/>
        </w:rPr>
        <w:t>) The projected in-stream pollutant concentr</w:t>
      </w:r>
      <w:r>
        <w:rPr>
          <w:iCs/>
          <w:color w:val="FF0000"/>
          <w:sz w:val="22"/>
          <w:szCs w:val="22"/>
          <w:u w:val="single"/>
        </w:rPr>
        <w:t>ation described in Section 6(e</w:t>
      </w:r>
      <w:proofErr w:type="gramStart"/>
      <w:r>
        <w:rPr>
          <w:iCs/>
          <w:color w:val="FF0000"/>
          <w:sz w:val="22"/>
          <w:szCs w:val="22"/>
          <w:u w:val="single"/>
        </w:rPr>
        <w:t>)</w:t>
      </w:r>
      <w:r w:rsidRPr="00AB1DAF">
        <w:rPr>
          <w:iCs/>
          <w:color w:val="FF0000"/>
          <w:sz w:val="22"/>
          <w:szCs w:val="22"/>
          <w:u w:val="single"/>
        </w:rPr>
        <w:t>(</w:t>
      </w:r>
      <w:proofErr w:type="gramEnd"/>
      <w:r w:rsidRPr="00AB1DAF">
        <w:rPr>
          <w:iCs/>
          <w:color w:val="FF0000"/>
          <w:sz w:val="22"/>
          <w:szCs w:val="22"/>
          <w:u w:val="single"/>
        </w:rPr>
        <w:t>B);</w:t>
      </w:r>
    </w:p>
    <w:p w:rsidR="00AB1DAF" w:rsidRPr="00AB1DAF" w:rsidRDefault="00AB1DAF" w:rsidP="00AB1DAF">
      <w:pPr>
        <w:pStyle w:val="Default"/>
        <w:ind w:left="1440"/>
        <w:rPr>
          <w:iCs/>
          <w:color w:val="FF0000"/>
          <w:sz w:val="22"/>
          <w:szCs w:val="22"/>
          <w:u w:val="single"/>
        </w:rPr>
      </w:pPr>
      <w:r w:rsidRPr="00AB1DAF">
        <w:rPr>
          <w:iCs/>
          <w:color w:val="FF0000"/>
          <w:sz w:val="22"/>
          <w:szCs w:val="22"/>
          <w:u w:val="single"/>
        </w:rPr>
        <w:t>(ii) The in-stream pollutant concentration based on an increase of 3% above backg</w:t>
      </w:r>
      <w:r>
        <w:rPr>
          <w:iCs/>
          <w:color w:val="FF0000"/>
          <w:sz w:val="22"/>
          <w:szCs w:val="22"/>
          <w:u w:val="single"/>
        </w:rPr>
        <w:t>round described in Section 6(e</w:t>
      </w:r>
      <w:proofErr w:type="gramStart"/>
      <w:r>
        <w:rPr>
          <w:iCs/>
          <w:color w:val="FF0000"/>
          <w:sz w:val="22"/>
          <w:szCs w:val="22"/>
          <w:u w:val="single"/>
        </w:rPr>
        <w:t>)</w:t>
      </w:r>
      <w:r w:rsidRPr="00AB1DAF">
        <w:rPr>
          <w:iCs/>
          <w:color w:val="FF0000"/>
          <w:sz w:val="22"/>
          <w:szCs w:val="22"/>
          <w:u w:val="single"/>
        </w:rPr>
        <w:t>(</w:t>
      </w:r>
      <w:proofErr w:type="gramEnd"/>
      <w:r w:rsidRPr="00AB1DAF">
        <w:rPr>
          <w:iCs/>
          <w:color w:val="FF0000"/>
          <w:sz w:val="22"/>
          <w:szCs w:val="22"/>
          <w:u w:val="single"/>
        </w:rPr>
        <w:t>C); or</w:t>
      </w:r>
    </w:p>
    <w:p w:rsidR="00AB1DAF" w:rsidRPr="00AB1DAF" w:rsidRDefault="00AB1DAF" w:rsidP="00AB1DAF">
      <w:pPr>
        <w:pStyle w:val="Default"/>
        <w:ind w:left="2160" w:hanging="720"/>
        <w:rPr>
          <w:iCs/>
          <w:color w:val="FF0000"/>
          <w:sz w:val="22"/>
          <w:szCs w:val="22"/>
          <w:u w:val="single"/>
        </w:rPr>
      </w:pPr>
      <w:r w:rsidRPr="00AB1DAF">
        <w:rPr>
          <w:iCs/>
          <w:color w:val="FF0000"/>
          <w:sz w:val="22"/>
          <w:szCs w:val="22"/>
          <w:u w:val="single"/>
        </w:rPr>
        <w:t>(iii) A water quality criterion based on a risk level of 1 x 10</w:t>
      </w:r>
      <w:r w:rsidRPr="00AB1DAF">
        <w:rPr>
          <w:iCs/>
          <w:color w:val="FF0000"/>
          <w:sz w:val="22"/>
          <w:szCs w:val="22"/>
          <w:u w:val="single"/>
          <w:vertAlign w:val="superscript"/>
        </w:rPr>
        <w:t>-4</w:t>
      </w:r>
      <w:r w:rsidRPr="00AB1DAF">
        <w:rPr>
          <w:iCs/>
          <w:color w:val="FF0000"/>
          <w:sz w:val="22"/>
          <w:szCs w:val="22"/>
          <w:u w:val="single"/>
        </w:rPr>
        <w:t>.</w:t>
      </w:r>
    </w:p>
    <w:p w:rsidR="00AB1DAF" w:rsidRPr="00AB1DAF" w:rsidRDefault="00AB1DAF" w:rsidP="00AB1DAF">
      <w:pPr>
        <w:pStyle w:val="NormalWeb"/>
        <w:rPr>
          <w:color w:val="FF0000"/>
          <w:sz w:val="22"/>
          <w:szCs w:val="22"/>
          <w:u w:val="single"/>
        </w:rPr>
      </w:pPr>
      <w:r w:rsidRPr="00AB1DAF">
        <w:rPr>
          <w:color w:val="FF0000"/>
          <w:sz w:val="22"/>
          <w:szCs w:val="22"/>
          <w:u w:val="single"/>
        </w:rPr>
        <w:t>(f) Calculation of water quality based effluent limits based on a site-specific background pollutant criterion:</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(A) For discharges to receiving waters with a site-specific background pollutant criterion, the department will use the site-specific criterion in the calculation of a numeric water quality based effluent limit.</w:t>
      </w:r>
    </w:p>
    <w:p w:rsidR="00AB1DAF" w:rsidRPr="00AB1DAF" w:rsidRDefault="00AB1DAF" w:rsidP="00AB1DAF">
      <w:pPr>
        <w:pStyle w:val="NormalWeb"/>
        <w:ind w:left="720"/>
        <w:rPr>
          <w:iCs/>
          <w:color w:val="FF0000"/>
          <w:sz w:val="22"/>
          <w:szCs w:val="22"/>
          <w:u w:val="single"/>
        </w:rPr>
      </w:pPr>
      <w:r w:rsidRPr="00AB1DAF">
        <w:rPr>
          <w:color w:val="FF0000"/>
          <w:sz w:val="22"/>
          <w:szCs w:val="22"/>
          <w:u w:val="single"/>
        </w:rPr>
        <w:t>(B) The department will compare the calculated water quality based effluent limits to any applicable aquatic toxicity or technology based effluent limits and select the most conservative for inclusion in the permit conditions.</w:t>
      </w:r>
      <w:r w:rsidRPr="00AB1DAF">
        <w:rPr>
          <w:iCs/>
          <w:color w:val="FF0000"/>
          <w:sz w:val="22"/>
          <w:szCs w:val="22"/>
          <w:u w:val="single"/>
        </w:rPr>
        <w:t xml:space="preserve"> </w:t>
      </w:r>
    </w:p>
    <w:p w:rsidR="00AB1DAF" w:rsidRPr="00AB1DAF" w:rsidRDefault="00AB1DAF" w:rsidP="00AB1DAF">
      <w:pPr>
        <w:pStyle w:val="NormalWeb"/>
        <w:rPr>
          <w:color w:val="FF0000"/>
          <w:sz w:val="22"/>
          <w:szCs w:val="22"/>
          <w:u w:val="single"/>
        </w:rPr>
      </w:pPr>
      <w:r w:rsidRPr="00AB1DAF" w:rsidDel="00306F51">
        <w:rPr>
          <w:color w:val="FF0000"/>
          <w:sz w:val="22"/>
          <w:szCs w:val="22"/>
          <w:u w:val="single"/>
        </w:rPr>
        <w:t xml:space="preserve"> </w:t>
      </w:r>
      <w:r w:rsidRPr="00AB1DAF">
        <w:rPr>
          <w:color w:val="FF0000"/>
          <w:sz w:val="22"/>
          <w:szCs w:val="22"/>
          <w:u w:val="single"/>
        </w:rPr>
        <w:t xml:space="preserve">(g) In addition to the water quality based effluent </w:t>
      </w:r>
      <w:r>
        <w:rPr>
          <w:color w:val="FF0000"/>
          <w:sz w:val="22"/>
          <w:szCs w:val="22"/>
          <w:u w:val="single"/>
        </w:rPr>
        <w:t>limits described in Section (6</w:t>
      </w:r>
      <w:proofErr w:type="gramStart"/>
      <w:r>
        <w:rPr>
          <w:color w:val="FF0000"/>
          <w:sz w:val="22"/>
          <w:szCs w:val="22"/>
          <w:u w:val="single"/>
        </w:rPr>
        <w:t>)</w:t>
      </w:r>
      <w:r w:rsidRPr="00AB1DAF">
        <w:rPr>
          <w:color w:val="FF0000"/>
          <w:sz w:val="22"/>
          <w:szCs w:val="22"/>
          <w:u w:val="single"/>
        </w:rPr>
        <w:t>(</w:t>
      </w:r>
      <w:proofErr w:type="gramEnd"/>
      <w:r w:rsidRPr="00AB1DAF">
        <w:rPr>
          <w:color w:val="FF0000"/>
          <w:sz w:val="22"/>
          <w:szCs w:val="22"/>
          <w:u w:val="single"/>
        </w:rPr>
        <w:t>f), the department will calculate a mass-based limit where necessary to ensure that the con</w:t>
      </w:r>
      <w:r>
        <w:rPr>
          <w:color w:val="FF0000"/>
          <w:sz w:val="22"/>
          <w:szCs w:val="22"/>
          <w:u w:val="single"/>
        </w:rPr>
        <w:t>dition described in Section (6)</w:t>
      </w:r>
      <w:r w:rsidRPr="00AB1DAF">
        <w:rPr>
          <w:color w:val="FF0000"/>
          <w:sz w:val="22"/>
          <w:szCs w:val="22"/>
          <w:u w:val="single"/>
        </w:rPr>
        <w:t>(c)(B</w:t>
      </w:r>
      <w:r>
        <w:rPr>
          <w:color w:val="FF0000"/>
          <w:sz w:val="22"/>
          <w:szCs w:val="22"/>
          <w:u w:val="single"/>
        </w:rPr>
        <w:t xml:space="preserve">) </w:t>
      </w:r>
      <w:r w:rsidRPr="00AB1DAF">
        <w:rPr>
          <w:color w:val="FF0000"/>
          <w:sz w:val="22"/>
          <w:szCs w:val="22"/>
          <w:u w:val="single"/>
        </w:rPr>
        <w:t>is met.  Where mass-based limits are included, the permit shall specify how compliance with mass-based effluent limitations will be assessed.</w:t>
      </w:r>
    </w:p>
    <w:p w:rsidR="00AB1DAF" w:rsidRPr="00AB1DAF" w:rsidRDefault="00AB1DAF" w:rsidP="00AB1DAF">
      <w:pPr>
        <w:pStyle w:val="NormalWeb"/>
        <w:rPr>
          <w:color w:val="FF0000"/>
          <w:sz w:val="22"/>
          <w:szCs w:val="22"/>
          <w:u w:val="single"/>
        </w:rPr>
      </w:pPr>
      <w:r w:rsidRPr="00AB1DAF">
        <w:rPr>
          <w:color w:val="FF0000"/>
          <w:sz w:val="22"/>
          <w:szCs w:val="22"/>
          <w:u w:val="single"/>
        </w:rPr>
        <w:t xml:space="preserve">(h) The permit shall include a provision requiring the department to consider the re-opening of the permit and re-evaluation of the </w:t>
      </w:r>
      <w:r w:rsidRPr="00AB1DAF">
        <w:rPr>
          <w:iCs/>
          <w:color w:val="FF0000"/>
          <w:sz w:val="22"/>
          <w:szCs w:val="22"/>
          <w:u w:val="single"/>
        </w:rPr>
        <w:t>site-specific background pollutant criterion</w:t>
      </w:r>
      <w:r w:rsidRPr="00AB1DAF">
        <w:rPr>
          <w:color w:val="FF0000"/>
          <w:sz w:val="22"/>
          <w:szCs w:val="22"/>
          <w:u w:val="single"/>
        </w:rPr>
        <w:t xml:space="preserve"> if new information shows the discharger no longer meets the conditions described in subsections (6)(c) and (e).</w:t>
      </w:r>
    </w:p>
    <w:p w:rsidR="00AB1DAF" w:rsidRPr="00AB1DAF" w:rsidRDefault="00AB1DAF" w:rsidP="00AB1DAF">
      <w:pPr>
        <w:pStyle w:val="NormalWeb"/>
        <w:rPr>
          <w:color w:val="FF0000"/>
          <w:sz w:val="22"/>
          <w:szCs w:val="22"/>
          <w:u w:val="single"/>
        </w:rPr>
      </w:pPr>
      <w:r w:rsidRPr="00AB1DAF">
        <w:rPr>
          <w:color w:val="FF0000"/>
          <w:sz w:val="22"/>
          <w:szCs w:val="22"/>
          <w:u w:val="single"/>
        </w:rPr>
        <w:t>(</w:t>
      </w:r>
      <w:proofErr w:type="spellStart"/>
      <w:r w:rsidRPr="00AB1DAF">
        <w:rPr>
          <w:color w:val="FF0000"/>
          <w:sz w:val="22"/>
          <w:szCs w:val="22"/>
          <w:u w:val="single"/>
        </w:rPr>
        <w:t>i</w:t>
      </w:r>
      <w:proofErr w:type="spellEnd"/>
      <w:r w:rsidRPr="00AB1DAF">
        <w:rPr>
          <w:color w:val="FF0000"/>
          <w:sz w:val="22"/>
          <w:szCs w:val="22"/>
          <w:u w:val="single"/>
        </w:rPr>
        <w:t>) Public Notification Requirements.</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w:t>
      </w:r>
    </w:p>
    <w:p w:rsidR="00AB1DAF" w:rsidRPr="00AB1DAF" w:rsidRDefault="00AB1DAF" w:rsidP="00AB1DAF">
      <w:pPr>
        <w:pStyle w:val="Default"/>
        <w:ind w:left="634"/>
        <w:rPr>
          <w:color w:val="FF0000"/>
          <w:sz w:val="22"/>
          <w:szCs w:val="22"/>
          <w:u w:val="single"/>
        </w:rPr>
      </w:pPr>
      <w:r w:rsidRPr="00AB1DAF">
        <w:rPr>
          <w:color w:val="FF0000"/>
          <w:sz w:val="22"/>
          <w:szCs w:val="22"/>
          <w:u w:val="single"/>
        </w:rPr>
        <w:t xml:space="preserve">(B) The department will publish a list of all site-specific background pollutant criteria approved pursuant to this rule.  A criterion will be added to this list within 30 days of its effective date.  The list will identify: the </w:t>
      </w:r>
      <w:proofErr w:type="spellStart"/>
      <w:r w:rsidRPr="00AB1DAF">
        <w:rPr>
          <w:color w:val="FF0000"/>
          <w:sz w:val="22"/>
          <w:szCs w:val="22"/>
          <w:u w:val="single"/>
        </w:rPr>
        <w:t>permittee</w:t>
      </w:r>
      <w:proofErr w:type="spellEnd"/>
      <w:r w:rsidRPr="00AB1DAF">
        <w:rPr>
          <w:color w:val="FF0000"/>
          <w:sz w:val="22"/>
          <w:szCs w:val="22"/>
          <w:u w:val="single"/>
        </w:rPr>
        <w:t xml:space="preserve">; the site-specific background pollutant criterion and the associated risk level; the </w:t>
      </w:r>
      <w:proofErr w:type="spellStart"/>
      <w:r w:rsidRPr="00AB1DAF">
        <w:rPr>
          <w:color w:val="FF0000"/>
          <w:sz w:val="22"/>
          <w:szCs w:val="22"/>
          <w:u w:val="single"/>
        </w:rPr>
        <w:t>waterbody</w:t>
      </w:r>
      <w:proofErr w:type="spellEnd"/>
      <w:r w:rsidRPr="00AB1DAF">
        <w:rPr>
          <w:color w:val="FF0000"/>
          <w:sz w:val="22"/>
          <w:szCs w:val="22"/>
          <w:u w:val="single"/>
        </w:rPr>
        <w:t xml:space="preserve"> to which the criterion applies; the allowable pollutant effluent limit; and how to obtain additional information about the criterion.</w:t>
      </w:r>
    </w:p>
    <w:p w:rsidR="00AB1DAF" w:rsidRDefault="00AB1DAF" w:rsidP="00F151B4">
      <w:pPr>
        <w:pStyle w:val="CommentText"/>
        <w:rPr>
          <w:iCs/>
          <w:color w:val="FF0000"/>
          <w:sz w:val="22"/>
          <w:szCs w:val="22"/>
          <w:u w:val="single"/>
        </w:rPr>
      </w:pPr>
    </w:p>
    <w:p w:rsidR="00175466" w:rsidRPr="00175466" w:rsidRDefault="00AB1DAF" w:rsidP="00175466">
      <w:pPr>
        <w:pStyle w:val="NormalWeb"/>
        <w:rPr>
          <w:rFonts w:eastAsia="Calibri"/>
          <w:sz w:val="22"/>
          <w:szCs w:val="22"/>
        </w:rPr>
      </w:pPr>
      <w:r w:rsidRPr="00175466">
        <w:rPr>
          <w:rFonts w:eastAsia="Calibri"/>
          <w:sz w:val="22"/>
          <w:szCs w:val="22"/>
        </w:rPr>
        <w:t xml:space="preserve"> </w:t>
      </w:r>
      <w:r w:rsidR="00175466" w:rsidRPr="00175466">
        <w:rPr>
          <w:rFonts w:eastAsia="Calibri"/>
          <w:sz w:val="22"/>
          <w:szCs w:val="22"/>
        </w:rPr>
        <w:t>(</w:t>
      </w:r>
      <w:r w:rsidR="00175466" w:rsidRPr="00175466">
        <w:rPr>
          <w:rFonts w:eastAsia="Calibri"/>
          <w:strike/>
          <w:sz w:val="22"/>
          <w:szCs w:val="22"/>
        </w:rPr>
        <w:t>4</w:t>
      </w:r>
      <w:r w:rsidR="00175466" w:rsidRPr="004B176C">
        <w:rPr>
          <w:rFonts w:eastAsia="Calibri"/>
          <w:color w:val="FF0000"/>
          <w:sz w:val="22"/>
          <w:szCs w:val="22"/>
          <w:u w:val="single"/>
        </w:rPr>
        <w:t>7</w:t>
      </w:r>
      <w:r w:rsidR="00175466" w:rsidRPr="00175466">
        <w:rPr>
          <w:rFonts w:eastAsia="Calibri"/>
          <w:sz w:val="22"/>
          <w:szCs w:val="22"/>
        </w:rPr>
        <w:t xml:space="preserve">)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t>
      </w:r>
      <w:proofErr w:type="spellStart"/>
      <w:r w:rsidR="00175466" w:rsidRPr="00175466">
        <w:rPr>
          <w:rFonts w:eastAsia="Calibri"/>
          <w:sz w:val="22"/>
          <w:szCs w:val="22"/>
        </w:rPr>
        <w:t>waterbodies</w:t>
      </w:r>
      <w:proofErr w:type="spellEnd"/>
      <w:r w:rsidR="00175466" w:rsidRPr="00175466">
        <w:rPr>
          <w:rFonts w:eastAsia="Calibri"/>
          <w:sz w:val="22"/>
          <w:szCs w:val="22"/>
        </w:rPr>
        <w:t>.  In order to maintain the lowest human health risk from inorganic arsenic in drinking water, the Commission has determined that it is appropriate to adopt the following policy to limit the human contribution to that risk.</w:t>
      </w:r>
    </w:p>
    <w:p w:rsidR="00175466" w:rsidRPr="00175466" w:rsidRDefault="00175466" w:rsidP="00175466">
      <w:pPr>
        <w:rPr>
          <w:rFonts w:ascii="Times New Roman" w:hAnsi="Times New Roman"/>
        </w:rPr>
      </w:pPr>
      <w:r w:rsidRPr="00175466">
        <w:rPr>
          <w:rFonts w:ascii="Times New Roman" w:hAnsi="Times New Roman"/>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175466" w:rsidRPr="00175466" w:rsidRDefault="00175466" w:rsidP="00175466">
      <w:pPr>
        <w:spacing w:after="0" w:line="240" w:lineRule="auto"/>
        <w:rPr>
          <w:rFonts w:ascii="Times New Roman" w:hAnsi="Times New Roman"/>
        </w:rPr>
      </w:pPr>
      <w:r w:rsidRPr="00175466">
        <w:rPr>
          <w:rFonts w:ascii="Times New Roman" w:hAnsi="Times New Roman"/>
        </w:rPr>
        <w:t xml:space="preserve">(b)  It is the policy of the Commission that the addition of inorganic arsenic from new or existing anthropogenic sources to waters of the state within a surface water drinking water protection area </w:t>
      </w:r>
      <w:proofErr w:type="gramStart"/>
      <w:r w:rsidRPr="00175466">
        <w:rPr>
          <w:rFonts w:ascii="Times New Roman" w:hAnsi="Times New Roman"/>
        </w:rPr>
        <w:t>be</w:t>
      </w:r>
      <w:proofErr w:type="gramEnd"/>
      <w:r w:rsidRPr="00175466">
        <w:rPr>
          <w:rFonts w:ascii="Times New Roman" w:hAnsi="Times New Roman"/>
        </w:rPr>
        <w:t xml:space="preserve"> reduced the maximum amount feasible.  The requirements of this rule section [OAR 340-041-0033(4)] apply to sources that discharge to surface waters of the state with an ambient inorganic arsenic concentration equal to or lower than the applicable numeric inorganic arsenic criteria for the protection of human health.</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 xml:space="preserve">(c)  The following definitions apply to this section [OAR 340-041-0033(4)]: </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 xml:space="preserve">(A)  “Add inorganic arsenic” means to discharge a net mass of inorganic arsenic from a point source (the mass of inorganic arsenic discharged minus the mass of inorganic arsenic taken into the facility from a surface water source).  </w:t>
      </w:r>
    </w:p>
    <w:p w:rsidR="00175466" w:rsidRPr="00175466" w:rsidRDefault="00175466" w:rsidP="00175466">
      <w:pPr>
        <w:spacing w:after="0" w:line="240" w:lineRule="auto"/>
        <w:ind w:left="720" w:hanging="720"/>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(B) A “surface water drinking water protection area,” for the purpose of this section, means an area delineated as such by DEQ under the source water assessment program of the federal Safe Drinking Water Act, 42 U.S.C. § 300j</w:t>
      </w:r>
      <w:r w:rsidRPr="00175466">
        <w:rPr>
          <w:rFonts w:ascii="Times New Roman" w:hAnsi="Times New Roman"/>
        </w:rPr>
        <w:noBreakHyphen/>
        <w:t>13.  The areas are delineated for the purpose of protecting public or community drinking water supplies that use surface water sources.  These delineations can be found at DEQ’s drinking water program website.</w:t>
      </w:r>
    </w:p>
    <w:p w:rsidR="00175466" w:rsidRPr="00175466" w:rsidRDefault="00175466" w:rsidP="00175466">
      <w:pPr>
        <w:spacing w:after="0" w:line="240" w:lineRule="auto"/>
        <w:ind w:left="720"/>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(C)  “Potential to significantly increase inorganic arsenic concentrations in the public drinking water supply source water” means:</w:t>
      </w:r>
    </w:p>
    <w:p w:rsidR="00175466" w:rsidRPr="00175466" w:rsidRDefault="00175466" w:rsidP="00175466">
      <w:pPr>
        <w:spacing w:after="0" w:line="240" w:lineRule="auto"/>
        <w:ind w:left="720"/>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w:t>
      </w:r>
      <w:proofErr w:type="spellStart"/>
      <w:r w:rsidRPr="00175466">
        <w:rPr>
          <w:rFonts w:ascii="Times New Roman" w:hAnsi="Times New Roman"/>
        </w:rPr>
        <w:t>i</w:t>
      </w:r>
      <w:proofErr w:type="spellEnd"/>
      <w:r w:rsidRPr="00175466">
        <w:rPr>
          <w:rFonts w:ascii="Times New Roman" w:hAnsi="Times New Roman"/>
        </w:rPr>
        <w:t xml:space="preserve">)  to increase the concentration of inorganic arsenic in the receiving water for a discharge by 10 percent or more after mixing with the harmonic mean flow of the receiving water; or </w:t>
      </w:r>
    </w:p>
    <w:p w:rsidR="00175466" w:rsidRPr="00175466" w:rsidRDefault="00175466" w:rsidP="00175466">
      <w:pPr>
        <w:spacing w:after="0" w:line="240" w:lineRule="auto"/>
        <w:ind w:left="720"/>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 xml:space="preserve">(ii)  </w:t>
      </w:r>
      <w:proofErr w:type="gramStart"/>
      <w:r w:rsidRPr="00175466">
        <w:rPr>
          <w:rFonts w:ascii="Times New Roman" w:hAnsi="Times New Roman"/>
        </w:rPr>
        <w:t>as</w:t>
      </w:r>
      <w:proofErr w:type="gramEnd"/>
      <w:r w:rsidRPr="00175466">
        <w:rPr>
          <w:rFonts w:ascii="Times New Roman" w:hAnsi="Times New Roman"/>
        </w:rPr>
        <w:t xml:space="preserve"> an alternative, if sufficient data are available, the discharge will increase the concentration of inorganic arsenic in the surface water intake water of a public water system by 0.021 micrograms per liter or more based on a mass balance calculation.</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(A)  The discharge in fact adds inorganic arsenic; and</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(B)  The discharge has the potential to significantly increase inorganic arsenic concentrations in the public drinking water supply source water.</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(e)  Where DEQ determines that both conditions in subsection (d) of this section (4)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(A) Identify how much it can minimize its inorganic arsenic discharge through pollution prevention measures, process changes, wastewater treatment, alternative water supply (for groundwater users) or other possible pollution prevention and/or control measures;</w:t>
      </w: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 xml:space="preserve">  </w:t>
      </w: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(B) Evaluate the costs, feasibility and environmental impacts of the potential inorganic arsenic reduction and control measures;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(C) Estimate the predicted reduction in inorganic arsenic and the reduced human health risk expected to result from the control measures;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(D) Propose specific inorganic arsenic reduction or control measures, if feasible</w:t>
      </w:r>
      <w:proofErr w:type="gramStart"/>
      <w:r w:rsidRPr="00175466">
        <w:rPr>
          <w:rFonts w:ascii="Times New Roman" w:hAnsi="Times New Roman"/>
          <w:bCs/>
        </w:rPr>
        <w:t>,  and</w:t>
      </w:r>
      <w:proofErr w:type="gramEnd"/>
      <w:r w:rsidRPr="00175466">
        <w:rPr>
          <w:rFonts w:ascii="Times New Roman" w:hAnsi="Times New Roman"/>
          <w:bCs/>
        </w:rPr>
        <w:t xml:space="preserve"> an implementation schedule; and</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(E) Propose monitoring and reporting requirements to document progress in plan implementation and the inorganic arsenic load reductions.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(f)  In order to implement this section, DEQ will develop the following information and guidance within 120 days of the effective date of this rule and periodically update it as warranted by new information:</w:t>
      </w:r>
    </w:p>
    <w:p w:rsidR="00175466" w:rsidRPr="00175466" w:rsidRDefault="00175466" w:rsidP="00175466">
      <w:pPr>
        <w:spacing w:after="0" w:line="240" w:lineRule="auto"/>
        <w:ind w:firstLine="720"/>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 xml:space="preserve">(A)  A list of industrial sources or source categories, including industrial </w:t>
      </w:r>
      <w:proofErr w:type="spellStart"/>
      <w:r w:rsidRPr="00175466">
        <w:rPr>
          <w:rFonts w:ascii="Times New Roman" w:hAnsi="Times New Roman"/>
          <w:bCs/>
        </w:rPr>
        <w:t>stormwater</w:t>
      </w:r>
      <w:proofErr w:type="spellEnd"/>
      <w:r w:rsidRPr="00175466">
        <w:rPr>
          <w:rFonts w:ascii="Times New Roman" w:hAnsi="Times New Roman"/>
          <w:bCs/>
        </w:rPr>
        <w:t xml:space="preserve"> and sources covered by general </w:t>
      </w:r>
      <w:proofErr w:type="gramStart"/>
      <w:r w:rsidRPr="00175466">
        <w:rPr>
          <w:rFonts w:ascii="Times New Roman" w:hAnsi="Times New Roman"/>
          <w:bCs/>
        </w:rPr>
        <w:t>permits, that</w:t>
      </w:r>
      <w:proofErr w:type="gramEnd"/>
      <w:r w:rsidRPr="00175466">
        <w:rPr>
          <w:rFonts w:ascii="Times New Roman" w:hAnsi="Times New Roman"/>
          <w:bCs/>
        </w:rPr>
        <w:t xml:space="preserve"> are likely to add inorganic arsenic to surface waters of the State.</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w:t>
      </w:r>
      <w:proofErr w:type="spellStart"/>
      <w:r w:rsidRPr="00175466">
        <w:rPr>
          <w:rFonts w:ascii="Times New Roman" w:hAnsi="Times New Roman"/>
          <w:bCs/>
        </w:rPr>
        <w:t>i</w:t>
      </w:r>
      <w:proofErr w:type="spellEnd"/>
      <w:r w:rsidRPr="00175466">
        <w:rPr>
          <w:rFonts w:ascii="Times New Roman" w:hAnsi="Times New Roman"/>
          <w:bCs/>
        </w:rPr>
        <w:t xml:space="preserve">) </w:t>
      </w:r>
      <w:r w:rsidRPr="00175466">
        <w:rPr>
          <w:rFonts w:ascii="Times New Roman" w:hAnsi="Times New Roman"/>
        </w:rPr>
        <w:t xml:space="preserve">For industrial sources or source categories permitted under a general permit that have been identified by DEQ as likely sources of inorganic arsenic, DEQ will evaluate options for reducing inorganic arsenic during permit renewal or evaluation of </w:t>
      </w:r>
      <w:proofErr w:type="spellStart"/>
      <w:r w:rsidRPr="00175466">
        <w:rPr>
          <w:rFonts w:ascii="Times New Roman" w:hAnsi="Times New Roman"/>
        </w:rPr>
        <w:t>Stormwater</w:t>
      </w:r>
      <w:proofErr w:type="spellEnd"/>
      <w:r w:rsidRPr="00175466">
        <w:rPr>
          <w:rFonts w:ascii="Times New Roman" w:hAnsi="Times New Roman"/>
        </w:rPr>
        <w:t xml:space="preserve"> Pollution Control Plans.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 xml:space="preserve">(B)  </w:t>
      </w:r>
      <w:proofErr w:type="spellStart"/>
      <w:r w:rsidRPr="00175466">
        <w:rPr>
          <w:rFonts w:ascii="Times New Roman" w:hAnsi="Times New Roman"/>
          <w:bCs/>
        </w:rPr>
        <w:t>Quantitation</w:t>
      </w:r>
      <w:proofErr w:type="spellEnd"/>
      <w:r w:rsidRPr="00175466">
        <w:rPr>
          <w:rFonts w:ascii="Times New Roman" w:hAnsi="Times New Roman"/>
          <w:bCs/>
        </w:rPr>
        <w:t xml:space="preserve"> limits for monitoring inorganic arsenic concentrations.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(C)  Information and guidance to assist sources in estimating, pursuant to paragraph (d) (C) of this section, the reduced human health risk expected to result from inorganic arsenic control measures based on the most current EPA risk assessment.</w:t>
      </w:r>
    </w:p>
    <w:p w:rsidR="00175466" w:rsidRPr="00175466" w:rsidRDefault="00175466" w:rsidP="00175466">
      <w:pPr>
        <w:spacing w:after="0" w:line="240" w:lineRule="auto"/>
        <w:ind w:left="720"/>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 xml:space="preserve">(g)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migrate into waters of the State.  </w:t>
      </w:r>
    </w:p>
    <w:p w:rsidR="00175466" w:rsidRPr="00175466" w:rsidRDefault="00175466" w:rsidP="00175466">
      <w:pPr>
        <w:pStyle w:val="NormalWeb"/>
        <w:rPr>
          <w:sz w:val="22"/>
          <w:szCs w:val="22"/>
        </w:rPr>
      </w:pPr>
      <w:r w:rsidRPr="00175466">
        <w:rPr>
          <w:sz w:val="22"/>
          <w:szCs w:val="22"/>
        </w:rPr>
        <w:t xml:space="preserve">[ED. NOTE: Tables referenced are available from the agency.] </w:t>
      </w:r>
    </w:p>
    <w:p w:rsidR="00175466" w:rsidRPr="00175466" w:rsidRDefault="00175466" w:rsidP="00175466">
      <w:pPr>
        <w:pStyle w:val="NormalWeb"/>
        <w:rPr>
          <w:sz w:val="22"/>
          <w:szCs w:val="22"/>
        </w:rPr>
      </w:pPr>
      <w:r w:rsidRPr="00175466">
        <w:rPr>
          <w:sz w:val="22"/>
          <w:szCs w:val="22"/>
        </w:rPr>
        <w:t>Stat. Auth.: ORS 468.020, 468B.030, 468B.035 &amp; 468B.048</w:t>
      </w:r>
      <w:r w:rsidRPr="00175466">
        <w:rPr>
          <w:sz w:val="22"/>
          <w:szCs w:val="22"/>
        </w:rPr>
        <w:br/>
        <w:t>Stats. Implemented: ORS 468B.030, 468B.035 &amp; 468B.048</w:t>
      </w:r>
      <w:r w:rsidRPr="00175466">
        <w:rPr>
          <w:sz w:val="22"/>
          <w:szCs w:val="22"/>
        </w:rPr>
        <w:br/>
        <w:t xml:space="preserve">Hist.: DEQ 17-2003, f. &amp; cert. </w:t>
      </w:r>
      <w:proofErr w:type="spellStart"/>
      <w:r w:rsidRPr="00175466">
        <w:rPr>
          <w:sz w:val="22"/>
          <w:szCs w:val="22"/>
        </w:rPr>
        <w:t>ef</w:t>
      </w:r>
      <w:proofErr w:type="spellEnd"/>
      <w:r w:rsidRPr="00175466">
        <w:rPr>
          <w:sz w:val="22"/>
          <w:szCs w:val="22"/>
        </w:rPr>
        <w:t xml:space="preserve">. </w:t>
      </w:r>
      <w:proofErr w:type="gramStart"/>
      <w:r w:rsidRPr="00175466">
        <w:rPr>
          <w:sz w:val="22"/>
          <w:szCs w:val="22"/>
        </w:rPr>
        <w:t xml:space="preserve">12-9-03; DEQ 3-2004, f. &amp; cert. </w:t>
      </w:r>
      <w:proofErr w:type="spellStart"/>
      <w:r w:rsidRPr="00175466">
        <w:rPr>
          <w:sz w:val="22"/>
          <w:szCs w:val="22"/>
        </w:rPr>
        <w:t>ef</w:t>
      </w:r>
      <w:proofErr w:type="spellEnd"/>
      <w:r w:rsidRPr="00175466">
        <w:rPr>
          <w:sz w:val="22"/>
          <w:szCs w:val="22"/>
        </w:rPr>
        <w:t>.</w:t>
      </w:r>
      <w:proofErr w:type="gramEnd"/>
      <w:r w:rsidRPr="00175466">
        <w:rPr>
          <w:sz w:val="22"/>
          <w:szCs w:val="22"/>
        </w:rPr>
        <w:t xml:space="preserve"> </w:t>
      </w:r>
      <w:proofErr w:type="gramStart"/>
      <w:r w:rsidRPr="00175466">
        <w:rPr>
          <w:sz w:val="22"/>
          <w:szCs w:val="22"/>
        </w:rPr>
        <w:t xml:space="preserve">5-28-04; DEQ 17-2010, f. &amp; cert. </w:t>
      </w:r>
      <w:proofErr w:type="spellStart"/>
      <w:r w:rsidRPr="00175466">
        <w:rPr>
          <w:sz w:val="22"/>
          <w:szCs w:val="22"/>
        </w:rPr>
        <w:t>ef</w:t>
      </w:r>
      <w:proofErr w:type="spellEnd"/>
      <w:r w:rsidRPr="00175466">
        <w:rPr>
          <w:sz w:val="22"/>
          <w:szCs w:val="22"/>
        </w:rPr>
        <w:t>.</w:t>
      </w:r>
      <w:proofErr w:type="gramEnd"/>
      <w:r w:rsidRPr="00175466">
        <w:rPr>
          <w:sz w:val="22"/>
          <w:szCs w:val="22"/>
        </w:rPr>
        <w:t xml:space="preserve"> 12-21-10</w:t>
      </w:r>
    </w:p>
    <w:p w:rsidR="00175466" w:rsidRPr="0092224C" w:rsidRDefault="00175466" w:rsidP="001C2178">
      <w:pPr>
        <w:pStyle w:val="NormalWeb"/>
        <w:rPr>
          <w:sz w:val="22"/>
          <w:szCs w:val="22"/>
        </w:rPr>
      </w:pPr>
    </w:p>
    <w:p w:rsidR="001C2178" w:rsidRPr="0092224C" w:rsidRDefault="001C2178" w:rsidP="0037280B">
      <w:pPr>
        <w:rPr>
          <w:rFonts w:ascii="Times New Roman" w:hAnsi="Times New Roman"/>
        </w:rPr>
      </w:pPr>
    </w:p>
    <w:p w:rsidR="004C717E" w:rsidRPr="0092224C" w:rsidRDefault="004C717E" w:rsidP="0037280B">
      <w:pPr>
        <w:pStyle w:val="NormalWeb"/>
        <w:rPr>
          <w:b/>
          <w:bCs/>
          <w:color w:val="FF0000"/>
          <w:sz w:val="22"/>
          <w:szCs w:val="22"/>
        </w:rPr>
      </w:pPr>
    </w:p>
    <w:p w:rsidR="004C717E" w:rsidRPr="0092224C" w:rsidRDefault="004C717E" w:rsidP="0037280B">
      <w:pPr>
        <w:pStyle w:val="NormalWeb"/>
        <w:rPr>
          <w:b/>
          <w:bCs/>
          <w:color w:val="FF0000"/>
          <w:sz w:val="22"/>
          <w:szCs w:val="22"/>
        </w:rPr>
      </w:pPr>
    </w:p>
    <w:p w:rsidR="004C717E" w:rsidRPr="00F84500" w:rsidRDefault="002C174D" w:rsidP="0016296C">
      <w:pPr>
        <w:rPr>
          <w:rFonts w:ascii="Times New Roman" w:eastAsia="Times New Roman" w:hAnsi="Times New Roman"/>
          <w:b/>
          <w:bCs/>
          <w:color w:val="FF0000"/>
          <w:u w:val="single"/>
        </w:rPr>
      </w:pPr>
      <w:r w:rsidRPr="0092224C">
        <w:rPr>
          <w:rFonts w:ascii="Times New Roman" w:hAnsi="Times New Roman"/>
          <w:b/>
          <w:bCs/>
          <w:color w:val="FF0000"/>
        </w:rPr>
        <w:br w:type="page"/>
      </w:r>
      <w:r w:rsidR="0037280B" w:rsidRPr="00F84500">
        <w:rPr>
          <w:rFonts w:ascii="Times New Roman" w:hAnsi="Times New Roman"/>
          <w:b/>
          <w:bCs/>
          <w:color w:val="FF0000"/>
          <w:u w:val="single"/>
        </w:rPr>
        <w:t>OAR 340-041-0059</w:t>
      </w:r>
      <w:r w:rsidR="004C717E" w:rsidRPr="00F84500">
        <w:rPr>
          <w:rFonts w:ascii="Times New Roman" w:hAnsi="Times New Roman"/>
          <w:b/>
          <w:bCs/>
          <w:color w:val="FF0000"/>
          <w:u w:val="single"/>
        </w:rPr>
        <w:t xml:space="preserve"> </w:t>
      </w:r>
    </w:p>
    <w:p w:rsidR="0037280B" w:rsidRDefault="0037280B" w:rsidP="0037280B">
      <w:pPr>
        <w:pStyle w:val="NormalWeb"/>
        <w:rPr>
          <w:b/>
          <w:bCs/>
          <w:color w:val="FF0000"/>
          <w:sz w:val="22"/>
          <w:szCs w:val="22"/>
          <w:u w:val="single"/>
        </w:rPr>
      </w:pPr>
      <w:r w:rsidRPr="00F84500">
        <w:rPr>
          <w:b/>
          <w:bCs/>
          <w:color w:val="FF0000"/>
          <w:sz w:val="22"/>
          <w:szCs w:val="22"/>
          <w:u w:val="single"/>
        </w:rPr>
        <w:t xml:space="preserve">Variances </w:t>
      </w:r>
    </w:p>
    <w:p w:rsidR="004D5671" w:rsidRPr="004D5671" w:rsidRDefault="004D5671" w:rsidP="0037280B">
      <w:pPr>
        <w:pStyle w:val="NormalWeb"/>
        <w:rPr>
          <w:sz w:val="22"/>
          <w:szCs w:val="22"/>
        </w:rPr>
      </w:pPr>
      <w:r>
        <w:rPr>
          <w:color w:val="FF0000"/>
          <w:sz w:val="22"/>
          <w:szCs w:val="22"/>
          <w:u w:val="single"/>
        </w:rPr>
        <w:t>This rule (OAR 340-041-0059) does not become applicable for purposes of ORS chapter 468B or the federal Clean Water Act unless and until EPA approves the provisions it identifies as water</w:t>
      </w:r>
      <w:r>
        <w:rPr>
          <w:sz w:val="22"/>
          <w:szCs w:val="22"/>
        </w:rPr>
        <w:t xml:space="preserve"> </w:t>
      </w:r>
      <w:r>
        <w:rPr>
          <w:color w:val="FF0000"/>
          <w:sz w:val="22"/>
          <w:szCs w:val="22"/>
          <w:u w:val="single"/>
        </w:rPr>
        <w:t>quality standards pursuant to 40 CFR 131.21 (4/27/2000).</w:t>
      </w:r>
    </w:p>
    <w:p w:rsidR="009D5E4C" w:rsidRPr="00F84500" w:rsidRDefault="009D5E4C" w:rsidP="009D5E4C">
      <w:pPr>
        <w:pStyle w:val="NormalWeb"/>
        <w:rPr>
          <w:color w:val="FF0000"/>
          <w:sz w:val="22"/>
          <w:szCs w:val="22"/>
          <w:u w:val="single"/>
        </w:rPr>
      </w:pPr>
      <w:r w:rsidRPr="00F84500">
        <w:rPr>
          <w:color w:val="FF0000"/>
          <w:sz w:val="22"/>
          <w:szCs w:val="22"/>
          <w:u w:val="single"/>
        </w:rPr>
        <w:t>(1) Applicability.   Subject to the requirements and limitations set out in sections (2) through (</w:t>
      </w:r>
      <w:r w:rsidR="00D0537B" w:rsidRPr="00F84500">
        <w:rPr>
          <w:color w:val="FF0000"/>
          <w:sz w:val="22"/>
          <w:szCs w:val="22"/>
          <w:u w:val="single"/>
        </w:rPr>
        <w:t>7</w:t>
      </w:r>
      <w:r w:rsidRPr="00F84500">
        <w:rPr>
          <w:color w:val="FF0000"/>
          <w:sz w:val="22"/>
          <w:szCs w:val="22"/>
          <w:u w:val="single"/>
        </w:rPr>
        <w:t xml:space="preserve">) below, a point source may request a </w:t>
      </w:r>
      <w:r w:rsidR="00C63589" w:rsidRPr="00F84500">
        <w:rPr>
          <w:color w:val="FF0000"/>
          <w:sz w:val="22"/>
          <w:szCs w:val="22"/>
          <w:u w:val="single"/>
        </w:rPr>
        <w:t xml:space="preserve">water quality standards </w:t>
      </w:r>
      <w:r w:rsidRPr="00F84500">
        <w:rPr>
          <w:color w:val="FF0000"/>
          <w:sz w:val="22"/>
          <w:szCs w:val="22"/>
          <w:u w:val="single"/>
        </w:rPr>
        <w:t>variance</w:t>
      </w:r>
      <w:r w:rsidR="00C63589" w:rsidRPr="00F84500">
        <w:rPr>
          <w:color w:val="FF0000"/>
          <w:sz w:val="22"/>
          <w:szCs w:val="22"/>
          <w:u w:val="single"/>
        </w:rPr>
        <w:t xml:space="preserve"> where it is demonstrated that the source cannot feasibly meet effluent limits sufficient to meet water quality standards</w:t>
      </w:r>
      <w:r w:rsidRPr="00F84500">
        <w:rPr>
          <w:color w:val="FF0000"/>
          <w:sz w:val="22"/>
          <w:szCs w:val="22"/>
          <w:u w:val="single"/>
        </w:rPr>
        <w:t>.  The director of the department will determine whether to issue a variance for a source covered by an existing NPDES permit.  The commission will determine whether to issue a variance for a discharger that does not have a currently effective NPDES permit.</w:t>
      </w:r>
    </w:p>
    <w:p w:rsidR="009D5E4C" w:rsidRPr="00F84500" w:rsidRDefault="009D5E4C" w:rsidP="009D5E4C">
      <w:pPr>
        <w:pStyle w:val="NormalWeb"/>
        <w:ind w:left="720"/>
        <w:rPr>
          <w:color w:val="FF0000"/>
          <w:sz w:val="22"/>
          <w:szCs w:val="22"/>
          <w:u w:val="single"/>
        </w:rPr>
      </w:pPr>
      <w:r w:rsidRPr="00F84500">
        <w:rPr>
          <w:color w:val="FF0000"/>
          <w:sz w:val="22"/>
          <w:szCs w:val="22"/>
          <w:u w:val="single"/>
        </w:rPr>
        <w:t>(a) The variance applies only to the specified point source permit and pollutant(s); the underlying water quality standard(s) otherwise remains in effect.</w:t>
      </w:r>
    </w:p>
    <w:p w:rsidR="009D5E4C" w:rsidRPr="00F84500" w:rsidRDefault="009D5E4C" w:rsidP="009D5E4C">
      <w:pPr>
        <w:pStyle w:val="NormalWeb"/>
        <w:ind w:firstLine="720"/>
        <w:rPr>
          <w:color w:val="FF0000"/>
          <w:sz w:val="22"/>
          <w:szCs w:val="22"/>
          <w:u w:val="single"/>
        </w:rPr>
      </w:pPr>
      <w:r w:rsidRPr="00F84500">
        <w:rPr>
          <w:color w:val="FF0000"/>
          <w:sz w:val="22"/>
          <w:szCs w:val="22"/>
          <w:u w:val="single"/>
        </w:rPr>
        <w:t>(b) The department or commission may not grant a variance if:</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(A) The effluent limit sufficient to meet the underlying water quality standard can be attained by implementing technology-based effluent limits required under sections 301(b) and 306 of the federal Clean Water Act, and by implementing cost-effective and reasonable best management practices for nonpoint sources under the control of the discharger; or</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(B) The variance would likely jeopardize the continued existence of any threatened or endangered species listed under section 4 of the Endangered Species Act or result in the destruction or adverse modification of such species' critical habitat; or</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(C) The conditions allowed by the variance would result in an unreasonable risk to human health; or</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(D) A point source does not have a currently effective NPDES permit, unless the variance is necessary to:</w:t>
      </w:r>
    </w:p>
    <w:p w:rsidR="009D5E4C" w:rsidRPr="00F84500" w:rsidRDefault="00C054F6" w:rsidP="009D5E4C">
      <w:pPr>
        <w:pStyle w:val="NormalWeb"/>
        <w:numPr>
          <w:ilvl w:val="0"/>
          <w:numId w:val="1"/>
        </w:numPr>
        <w:rPr>
          <w:color w:val="FF0000"/>
          <w:sz w:val="22"/>
          <w:szCs w:val="22"/>
          <w:u w:val="single"/>
        </w:rPr>
      </w:pPr>
      <w:r w:rsidRPr="00F84500">
        <w:rPr>
          <w:color w:val="FF0000"/>
          <w:sz w:val="22"/>
          <w:szCs w:val="22"/>
          <w:u w:val="single"/>
        </w:rPr>
        <w:t>P</w:t>
      </w:r>
      <w:r w:rsidR="009D5E4C" w:rsidRPr="00F84500">
        <w:rPr>
          <w:color w:val="FF0000"/>
          <w:sz w:val="22"/>
          <w:szCs w:val="22"/>
          <w:u w:val="single"/>
        </w:rPr>
        <w:t xml:space="preserve">revent or mitigate a threat to public health or welfare; </w:t>
      </w:r>
    </w:p>
    <w:p w:rsidR="009D5E4C" w:rsidRPr="00F84500" w:rsidRDefault="00C054F6" w:rsidP="009D5E4C">
      <w:pPr>
        <w:pStyle w:val="NormalWeb"/>
        <w:numPr>
          <w:ilvl w:val="0"/>
          <w:numId w:val="1"/>
        </w:numPr>
        <w:rPr>
          <w:color w:val="FF0000"/>
          <w:sz w:val="22"/>
          <w:szCs w:val="22"/>
          <w:u w:val="single"/>
        </w:rPr>
      </w:pPr>
      <w:r w:rsidRPr="00F84500">
        <w:rPr>
          <w:color w:val="FF0000"/>
          <w:sz w:val="22"/>
          <w:szCs w:val="22"/>
          <w:u w:val="single"/>
        </w:rPr>
        <w:t>A</w:t>
      </w:r>
      <w:r w:rsidR="009D5E4C" w:rsidRPr="00F84500">
        <w:rPr>
          <w:color w:val="FF0000"/>
          <w:sz w:val="22"/>
          <w:szCs w:val="22"/>
          <w:u w:val="single"/>
        </w:rPr>
        <w:t xml:space="preserve">llow a water quality or habitat restoration project that may cause short term water quality standards </w:t>
      </w:r>
      <w:proofErr w:type="spellStart"/>
      <w:r w:rsidR="009D5E4C" w:rsidRPr="00F84500">
        <w:rPr>
          <w:color w:val="FF0000"/>
          <w:sz w:val="22"/>
          <w:szCs w:val="22"/>
          <w:u w:val="single"/>
        </w:rPr>
        <w:t>exceedances</w:t>
      </w:r>
      <w:proofErr w:type="spellEnd"/>
      <w:r w:rsidR="009D5E4C" w:rsidRPr="00F84500">
        <w:rPr>
          <w:color w:val="FF0000"/>
          <w:sz w:val="22"/>
          <w:szCs w:val="22"/>
          <w:u w:val="single"/>
        </w:rPr>
        <w:t>, but will result in long term water quality or habitat improvement that enhances the support of aquatic life uses;</w:t>
      </w:r>
    </w:p>
    <w:p w:rsidR="009D5E4C" w:rsidRPr="00F84500" w:rsidRDefault="00C054F6" w:rsidP="009D5E4C">
      <w:pPr>
        <w:pStyle w:val="NormalWeb"/>
        <w:numPr>
          <w:ilvl w:val="0"/>
          <w:numId w:val="1"/>
        </w:numPr>
        <w:rPr>
          <w:color w:val="FF0000"/>
          <w:sz w:val="22"/>
          <w:szCs w:val="22"/>
          <w:u w:val="single"/>
        </w:rPr>
      </w:pPr>
      <w:r w:rsidRPr="00F84500">
        <w:rPr>
          <w:color w:val="FF0000"/>
          <w:sz w:val="22"/>
          <w:szCs w:val="22"/>
          <w:u w:val="single"/>
        </w:rPr>
        <w:t>P</w:t>
      </w:r>
      <w:r w:rsidR="009D5E4C" w:rsidRPr="00F84500">
        <w:rPr>
          <w:color w:val="FF0000"/>
          <w:sz w:val="22"/>
          <w:szCs w:val="22"/>
          <w:u w:val="single"/>
        </w:rPr>
        <w:t>ro</w:t>
      </w:r>
      <w:r w:rsidR="00DA6A84" w:rsidRPr="00F84500">
        <w:rPr>
          <w:color w:val="FF0000"/>
          <w:sz w:val="22"/>
          <w:szCs w:val="22"/>
          <w:u w:val="single"/>
        </w:rPr>
        <w:t xml:space="preserve">vide </w:t>
      </w:r>
      <w:r w:rsidR="009D5E4C" w:rsidRPr="00F84500">
        <w:rPr>
          <w:color w:val="FF0000"/>
          <w:sz w:val="22"/>
          <w:szCs w:val="22"/>
          <w:u w:val="single"/>
        </w:rPr>
        <w:t>benefit</w:t>
      </w:r>
      <w:r w:rsidR="00DA6A84" w:rsidRPr="00F84500">
        <w:rPr>
          <w:color w:val="FF0000"/>
          <w:sz w:val="22"/>
          <w:szCs w:val="22"/>
          <w:u w:val="single"/>
        </w:rPr>
        <w:t xml:space="preserve">s that </w:t>
      </w:r>
      <w:r w:rsidR="009D5E4C" w:rsidRPr="00F84500">
        <w:rPr>
          <w:color w:val="FF0000"/>
          <w:sz w:val="22"/>
          <w:szCs w:val="22"/>
          <w:u w:val="single"/>
        </w:rPr>
        <w:t>outweigh the environmental cost</w:t>
      </w:r>
      <w:r w:rsidR="00A41A16" w:rsidRPr="00F84500">
        <w:rPr>
          <w:color w:val="FF0000"/>
          <w:sz w:val="22"/>
          <w:szCs w:val="22"/>
          <w:u w:val="single"/>
        </w:rPr>
        <w:t>s</w:t>
      </w:r>
      <w:r w:rsidR="009D5E4C" w:rsidRPr="00F84500">
        <w:rPr>
          <w:color w:val="FF0000"/>
          <w:sz w:val="22"/>
          <w:szCs w:val="22"/>
          <w:u w:val="single"/>
        </w:rPr>
        <w:t xml:space="preserve"> of lowering water quality.  This analysis is comparable to that required under the </w:t>
      </w:r>
      <w:proofErr w:type="spellStart"/>
      <w:r w:rsidR="009D5E4C" w:rsidRPr="00F84500">
        <w:rPr>
          <w:color w:val="FF0000"/>
          <w:sz w:val="22"/>
          <w:szCs w:val="22"/>
          <w:u w:val="single"/>
        </w:rPr>
        <w:t>antidegradation</w:t>
      </w:r>
      <w:proofErr w:type="spellEnd"/>
      <w:r w:rsidR="009D5E4C" w:rsidRPr="00F84500">
        <w:rPr>
          <w:color w:val="FF0000"/>
          <w:sz w:val="22"/>
          <w:szCs w:val="22"/>
          <w:u w:val="single"/>
        </w:rPr>
        <w:t xml:space="preserve"> regulation contained in OAR-041-0004(6)(b); or </w:t>
      </w:r>
    </w:p>
    <w:p w:rsidR="009D5E4C" w:rsidRPr="00F84500" w:rsidRDefault="008B5DF9" w:rsidP="009D5E4C">
      <w:pPr>
        <w:pStyle w:val="NormalWeb"/>
        <w:ind w:left="1440"/>
        <w:rPr>
          <w:color w:val="FF0000"/>
          <w:sz w:val="22"/>
          <w:szCs w:val="22"/>
          <w:u w:val="single"/>
        </w:rPr>
      </w:pPr>
      <w:r w:rsidRPr="00F84500">
        <w:rPr>
          <w:color w:val="FF0000"/>
          <w:sz w:val="22"/>
          <w:szCs w:val="22"/>
          <w:u w:val="single"/>
        </w:rPr>
        <w:t xml:space="preserve"> </w:t>
      </w:r>
      <w:r w:rsidR="009D5E4C" w:rsidRPr="00F84500">
        <w:rPr>
          <w:color w:val="FF0000"/>
          <w:sz w:val="22"/>
          <w:szCs w:val="22"/>
          <w:u w:val="single"/>
        </w:rPr>
        <w:t>(E) The information and demonstration submitted in accordance with section (</w:t>
      </w:r>
      <w:r w:rsidR="007C0F0C" w:rsidRPr="00F84500">
        <w:rPr>
          <w:color w:val="FF0000"/>
          <w:sz w:val="22"/>
          <w:szCs w:val="22"/>
          <w:u w:val="single"/>
        </w:rPr>
        <w:t>4</w:t>
      </w:r>
      <w:r w:rsidR="009D5E4C" w:rsidRPr="00F84500">
        <w:rPr>
          <w:color w:val="FF0000"/>
          <w:sz w:val="22"/>
          <w:szCs w:val="22"/>
          <w:u w:val="single"/>
        </w:rPr>
        <w:t xml:space="preserve">) below does not allow the department or commission to conclude that a condition in section (2) has been met. </w:t>
      </w:r>
    </w:p>
    <w:p w:rsidR="009D5E4C" w:rsidRPr="00F84500" w:rsidRDefault="009D5E4C" w:rsidP="009D5E4C">
      <w:pPr>
        <w:pStyle w:val="NormalWeb"/>
        <w:rPr>
          <w:color w:val="FF0000"/>
          <w:sz w:val="22"/>
          <w:szCs w:val="22"/>
          <w:u w:val="single"/>
        </w:rPr>
      </w:pPr>
      <w:r w:rsidRPr="00F84500">
        <w:rPr>
          <w:color w:val="FF0000"/>
          <w:sz w:val="22"/>
          <w:szCs w:val="22"/>
          <w:u w:val="single"/>
        </w:rPr>
        <w:t xml:space="preserve">(2) Conditions to Grant a Variance.  Before the commission or department may grant a variance, it must determine that: </w:t>
      </w:r>
    </w:p>
    <w:p w:rsidR="009D5E4C" w:rsidRPr="00F84500" w:rsidRDefault="00C054F6" w:rsidP="009D5E4C">
      <w:pPr>
        <w:pStyle w:val="NormalWeb"/>
        <w:ind w:firstLine="720"/>
        <w:rPr>
          <w:color w:val="FF0000"/>
          <w:sz w:val="22"/>
          <w:szCs w:val="22"/>
          <w:u w:val="single"/>
        </w:rPr>
      </w:pPr>
      <w:r w:rsidRPr="00F84500">
        <w:rPr>
          <w:color w:val="FF0000"/>
          <w:sz w:val="22"/>
          <w:szCs w:val="22"/>
          <w:u w:val="single"/>
        </w:rPr>
        <w:t>(a) N</w:t>
      </w:r>
      <w:r w:rsidR="009D5E4C" w:rsidRPr="00F84500">
        <w:rPr>
          <w:color w:val="FF0000"/>
          <w:sz w:val="22"/>
          <w:szCs w:val="22"/>
          <w:u w:val="single"/>
        </w:rPr>
        <w:t>o existing use will be impaired or removed as a result of granting the variance and</w:t>
      </w:r>
    </w:p>
    <w:p w:rsidR="009D5E4C" w:rsidRPr="00F84500" w:rsidRDefault="00C054F6" w:rsidP="009D5E4C">
      <w:pPr>
        <w:pStyle w:val="NormalWeb"/>
        <w:ind w:left="720"/>
        <w:rPr>
          <w:color w:val="FF0000"/>
          <w:sz w:val="22"/>
          <w:szCs w:val="22"/>
          <w:u w:val="single"/>
        </w:rPr>
      </w:pPr>
      <w:r w:rsidRPr="00F84500">
        <w:rPr>
          <w:color w:val="FF0000"/>
          <w:sz w:val="22"/>
          <w:szCs w:val="22"/>
          <w:u w:val="single"/>
        </w:rPr>
        <w:t>(b) A</w:t>
      </w:r>
      <w:r w:rsidR="009D5E4C" w:rsidRPr="00F84500">
        <w:rPr>
          <w:color w:val="FF0000"/>
          <w:sz w:val="22"/>
          <w:szCs w:val="22"/>
          <w:u w:val="single"/>
        </w:rPr>
        <w:t>ttaining the water quality standard during the term of the variance is not feasible for one or more of the following reasons:</w:t>
      </w:r>
    </w:p>
    <w:p w:rsidR="009D5E4C" w:rsidRPr="00F84500" w:rsidRDefault="009D5E4C" w:rsidP="009D5E4C">
      <w:pPr>
        <w:pStyle w:val="NormalWeb"/>
        <w:ind w:left="720" w:firstLine="720"/>
        <w:rPr>
          <w:color w:val="FF0000"/>
          <w:sz w:val="22"/>
          <w:szCs w:val="22"/>
          <w:u w:val="single"/>
        </w:rPr>
      </w:pPr>
      <w:r w:rsidRPr="00F84500">
        <w:rPr>
          <w:color w:val="FF0000"/>
          <w:sz w:val="22"/>
          <w:szCs w:val="22"/>
          <w:u w:val="single"/>
        </w:rPr>
        <w:t>(A) Naturally occurring pollutant concentrations prevent the attainment of the use;</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F84500">
        <w:rPr>
          <w:color w:val="FF0000"/>
          <w:sz w:val="22"/>
          <w:szCs w:val="22"/>
          <w:u w:val="single"/>
        </w:rPr>
        <w:t>uses</w:t>
      </w:r>
      <w:proofErr w:type="spellEnd"/>
      <w:r w:rsidRPr="00F84500">
        <w:rPr>
          <w:color w:val="FF0000"/>
          <w:sz w:val="22"/>
          <w:szCs w:val="22"/>
          <w:u w:val="single"/>
        </w:rPr>
        <w:t xml:space="preserve"> to be met without violating state water conservation requirements;</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(C) Human-caused conditions or sources of pollution prevent the attainment of the use and cannot be remedied or would cause more environmental damage to correct than to leave in place;</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 xml:space="preserve">(D) Dams, diversions, or other types of hydrologic modifications preclude the attainment of the use, and it is not feasible to restore the </w:t>
      </w:r>
      <w:proofErr w:type="spellStart"/>
      <w:r w:rsidR="00E76A3C" w:rsidRPr="00F84500">
        <w:rPr>
          <w:color w:val="FF0000"/>
          <w:sz w:val="22"/>
          <w:szCs w:val="22"/>
          <w:u w:val="single"/>
        </w:rPr>
        <w:t>waterbody</w:t>
      </w:r>
      <w:proofErr w:type="spellEnd"/>
      <w:r w:rsidRPr="00F84500">
        <w:rPr>
          <w:color w:val="FF0000"/>
          <w:sz w:val="22"/>
          <w:szCs w:val="22"/>
          <w:u w:val="single"/>
        </w:rPr>
        <w:t xml:space="preserve"> to its original condition or to operate such modification in a way which would result in the attainment of the use;</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 xml:space="preserve">(E) Physical conditions related to the natural features of the </w:t>
      </w:r>
      <w:proofErr w:type="spellStart"/>
      <w:r w:rsidR="00E76A3C" w:rsidRPr="00F84500">
        <w:rPr>
          <w:color w:val="FF0000"/>
          <w:sz w:val="22"/>
          <w:szCs w:val="22"/>
          <w:u w:val="single"/>
        </w:rPr>
        <w:t>waterbody</w:t>
      </w:r>
      <w:proofErr w:type="spellEnd"/>
      <w:r w:rsidRPr="00F84500">
        <w:rPr>
          <w:color w:val="FF0000"/>
          <w:sz w:val="22"/>
          <w:szCs w:val="22"/>
          <w:u w:val="single"/>
        </w:rPr>
        <w:t>, such as the lack of a proper substrate, cover, flow, depth, pools, riffles, and unrelated to water quality preclude attainment of aquatic life protection uses; or</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(F) Controls more stringent than those required by sections 301(b) and 306 of the federal Clean Water Act would result in substantial and widespread economic and social impact.</w:t>
      </w:r>
    </w:p>
    <w:p w:rsidR="009D5E4C" w:rsidRPr="00F84500" w:rsidRDefault="008B5DF9" w:rsidP="009D5E4C">
      <w:pPr>
        <w:autoSpaceDE w:val="0"/>
        <w:autoSpaceDN w:val="0"/>
        <w:adjustRightInd w:val="0"/>
        <w:rPr>
          <w:rFonts w:ascii="Times New Roman" w:hAnsi="Times New Roman"/>
          <w:color w:val="FF0000"/>
          <w:u w:val="single"/>
        </w:rPr>
      </w:pPr>
      <w:r w:rsidRPr="00F84500">
        <w:rPr>
          <w:rFonts w:ascii="Times New Roman" w:hAnsi="Times New Roman"/>
          <w:color w:val="FF0000"/>
          <w:u w:val="single"/>
        </w:rPr>
        <w:t xml:space="preserve"> </w:t>
      </w:r>
      <w:r w:rsidR="009D5E4C" w:rsidRPr="00F84500">
        <w:rPr>
          <w:rFonts w:ascii="Times New Roman" w:hAnsi="Times New Roman"/>
          <w:color w:val="FF0000"/>
          <w:u w:val="single"/>
        </w:rPr>
        <w:t>(</w:t>
      </w:r>
      <w:r w:rsidR="00694BD1" w:rsidRPr="00F84500">
        <w:rPr>
          <w:rFonts w:ascii="Times New Roman" w:hAnsi="Times New Roman"/>
          <w:color w:val="FF0000"/>
          <w:u w:val="single"/>
        </w:rPr>
        <w:t>3</w:t>
      </w:r>
      <w:r w:rsidR="009D5E4C" w:rsidRPr="00F84500">
        <w:rPr>
          <w:rFonts w:ascii="Times New Roman" w:hAnsi="Times New Roman"/>
          <w:color w:val="FF0000"/>
          <w:u w:val="single"/>
        </w:rPr>
        <w:t>) Variance Duration.</w:t>
      </w:r>
    </w:p>
    <w:p w:rsidR="009D5E4C" w:rsidRPr="00F84500" w:rsidRDefault="009D5E4C" w:rsidP="009D5E4C">
      <w:pPr>
        <w:autoSpaceDE w:val="0"/>
        <w:autoSpaceDN w:val="0"/>
        <w:adjustRightInd w:val="0"/>
        <w:ind w:left="720"/>
        <w:rPr>
          <w:rFonts w:ascii="Times New Roman" w:hAnsi="Times New Roman"/>
          <w:color w:val="FF0000"/>
          <w:u w:val="single"/>
        </w:rPr>
      </w:pPr>
      <w:r w:rsidRPr="00F84500">
        <w:rPr>
          <w:rFonts w:ascii="Times New Roman" w:hAnsi="Times New Roman"/>
          <w:color w:val="FF0000"/>
          <w:u w:val="single"/>
        </w:rPr>
        <w:t xml:space="preserve"> (a) The duration of </w:t>
      </w:r>
      <w:r w:rsidR="00694BD1" w:rsidRPr="00F84500">
        <w:rPr>
          <w:rFonts w:ascii="Times New Roman" w:hAnsi="Times New Roman"/>
          <w:color w:val="FF0000"/>
          <w:u w:val="single"/>
        </w:rPr>
        <w:t xml:space="preserve">a </w:t>
      </w:r>
      <w:r w:rsidR="00C621C7" w:rsidRPr="00F84500">
        <w:rPr>
          <w:rFonts w:ascii="Times New Roman" w:hAnsi="Times New Roman"/>
          <w:color w:val="FF0000"/>
          <w:u w:val="single"/>
        </w:rPr>
        <w:t>variance must</w:t>
      </w:r>
      <w:r w:rsidRPr="00F84500">
        <w:rPr>
          <w:rFonts w:ascii="Times New Roman" w:hAnsi="Times New Roman"/>
          <w:color w:val="FF0000"/>
          <w:u w:val="single"/>
        </w:rPr>
        <w:t xml:space="preserve"> not exceed the term of the NPDES permit.  If the permit is administratively extended, the permit effluent limits and any other requirements based on the variance and associated pollutant reduction plan will continue to be in effect during the period of the</w:t>
      </w:r>
      <w:r w:rsidR="003A67B6" w:rsidRPr="00F84500">
        <w:rPr>
          <w:rFonts w:ascii="Times New Roman" w:hAnsi="Times New Roman"/>
          <w:color w:val="FF0000"/>
          <w:u w:val="single"/>
        </w:rPr>
        <w:t xml:space="preserve"> administrative extension.   The department</w:t>
      </w:r>
      <w:r w:rsidRPr="00F84500">
        <w:rPr>
          <w:rFonts w:ascii="Times New Roman" w:hAnsi="Times New Roman"/>
          <w:color w:val="FF0000"/>
          <w:u w:val="single"/>
        </w:rPr>
        <w:t xml:space="preserve"> will give priority to NPDES permit renewals for permits containing variances and where a renewal application has been submitted to the director at least one hundred eighty days prior to the NPDES permit expiration date.   </w:t>
      </w:r>
    </w:p>
    <w:p w:rsidR="009D5E4C" w:rsidRPr="00F84500" w:rsidRDefault="009D5E4C" w:rsidP="009D5E4C">
      <w:pPr>
        <w:autoSpaceDE w:val="0"/>
        <w:autoSpaceDN w:val="0"/>
        <w:adjustRightInd w:val="0"/>
        <w:ind w:left="720"/>
        <w:rPr>
          <w:rFonts w:ascii="Times New Roman" w:eastAsiaTheme="minorHAnsi" w:hAnsi="Times New Roman"/>
          <w:color w:val="FF0000"/>
          <w:u w:val="single"/>
        </w:rPr>
      </w:pPr>
      <w:r w:rsidRPr="00F84500">
        <w:rPr>
          <w:rFonts w:ascii="Times New Roman" w:hAnsi="Times New Roman"/>
          <w:color w:val="FF0000"/>
          <w:u w:val="single"/>
        </w:rPr>
        <w:t xml:space="preserve">(b) When the duration of the variance is less than the term of </w:t>
      </w:r>
      <w:r w:rsidR="00694BD1" w:rsidRPr="00F84500">
        <w:rPr>
          <w:rFonts w:ascii="Times New Roman" w:hAnsi="Times New Roman"/>
          <w:color w:val="FF0000"/>
          <w:u w:val="single"/>
        </w:rPr>
        <w:t xml:space="preserve">a NPDES </w:t>
      </w:r>
      <w:r w:rsidRPr="00F84500">
        <w:rPr>
          <w:rFonts w:ascii="Times New Roman" w:hAnsi="Times New Roman"/>
          <w:color w:val="FF0000"/>
          <w:u w:val="single"/>
        </w:rPr>
        <w:t xml:space="preserve">permit, the </w:t>
      </w:r>
      <w:proofErr w:type="spellStart"/>
      <w:r w:rsidRPr="00F84500">
        <w:rPr>
          <w:rFonts w:ascii="Times New Roman" w:hAnsi="Times New Roman"/>
          <w:color w:val="FF0000"/>
          <w:u w:val="single"/>
        </w:rPr>
        <w:t>permittee</w:t>
      </w:r>
      <w:proofErr w:type="spellEnd"/>
      <w:r w:rsidRPr="00F84500">
        <w:rPr>
          <w:rFonts w:ascii="Times New Roman" w:hAnsi="Times New Roman"/>
          <w:color w:val="FF0000"/>
          <w:u w:val="single"/>
        </w:rPr>
        <w:t xml:space="preserve"> must be in compliance with the specified effluent limitation sufficient to meet the underlying water quality standard upon the expiration of the variance. </w:t>
      </w:r>
    </w:p>
    <w:p w:rsidR="009D5E4C" w:rsidRPr="00F84500" w:rsidRDefault="009D5E4C" w:rsidP="009D5E4C">
      <w:pPr>
        <w:autoSpaceDE w:val="0"/>
        <w:autoSpaceDN w:val="0"/>
        <w:adjustRightInd w:val="0"/>
        <w:ind w:left="720"/>
        <w:rPr>
          <w:rFonts w:ascii="Times New Roman" w:hAnsi="Times New Roman"/>
          <w:color w:val="FF0000"/>
          <w:u w:val="single"/>
        </w:rPr>
      </w:pPr>
      <w:r w:rsidRPr="00F84500">
        <w:rPr>
          <w:rFonts w:ascii="Times New Roman" w:eastAsiaTheme="minorHAnsi" w:hAnsi="Times New Roman"/>
          <w:color w:val="FF0000"/>
          <w:u w:val="single"/>
        </w:rPr>
        <w:t xml:space="preserve">(c) </w:t>
      </w:r>
      <w:r w:rsidRPr="00F84500">
        <w:rPr>
          <w:rFonts w:ascii="Times New Roman" w:hAnsi="Times New Roman"/>
          <w:color w:val="FF0000"/>
          <w:u w:val="single"/>
        </w:rPr>
        <w:t xml:space="preserve">A variance is effective only after EPA approval.  The effective date </w:t>
      </w:r>
      <w:r w:rsidR="00694BD1" w:rsidRPr="00F84500">
        <w:rPr>
          <w:rFonts w:ascii="Times New Roman" w:hAnsi="Times New Roman"/>
          <w:color w:val="FF0000"/>
          <w:u w:val="single"/>
        </w:rPr>
        <w:t xml:space="preserve">and duration of the variance </w:t>
      </w:r>
      <w:r w:rsidRPr="00F84500">
        <w:rPr>
          <w:rFonts w:ascii="Times New Roman" w:hAnsi="Times New Roman"/>
          <w:color w:val="FF0000"/>
          <w:u w:val="single"/>
        </w:rPr>
        <w:t>will be specified in a NPDES permit or order of the commission or department.</w:t>
      </w:r>
    </w:p>
    <w:p w:rsidR="009D5E4C" w:rsidRPr="00F84500" w:rsidRDefault="009D5E4C" w:rsidP="009D5E4C">
      <w:pPr>
        <w:pStyle w:val="NormalWeb"/>
        <w:rPr>
          <w:color w:val="FF0000"/>
          <w:sz w:val="22"/>
          <w:szCs w:val="22"/>
          <w:u w:val="single"/>
        </w:rPr>
      </w:pPr>
      <w:r w:rsidRPr="00F84500" w:rsidDel="00A93AD0">
        <w:rPr>
          <w:rFonts w:eastAsiaTheme="minorHAnsi"/>
          <w:color w:val="FF0000"/>
          <w:sz w:val="22"/>
          <w:szCs w:val="22"/>
          <w:u w:val="single"/>
        </w:rPr>
        <w:t xml:space="preserve"> </w:t>
      </w:r>
      <w:r w:rsidRPr="00F84500">
        <w:rPr>
          <w:color w:val="FF0000"/>
          <w:sz w:val="22"/>
          <w:szCs w:val="22"/>
          <w:u w:val="single"/>
        </w:rPr>
        <w:t>(</w:t>
      </w:r>
      <w:r w:rsidR="00FB4232" w:rsidRPr="00F84500">
        <w:rPr>
          <w:color w:val="FF0000"/>
          <w:sz w:val="22"/>
          <w:szCs w:val="22"/>
          <w:u w:val="single"/>
        </w:rPr>
        <w:t>4</w:t>
      </w:r>
      <w:r w:rsidRPr="00F84500">
        <w:rPr>
          <w:color w:val="FF0000"/>
          <w:sz w:val="22"/>
          <w:szCs w:val="22"/>
          <w:u w:val="single"/>
        </w:rPr>
        <w:t xml:space="preserve">)  Variance Submittal Requirements.  To request a variance, a </w:t>
      </w:r>
      <w:proofErr w:type="spellStart"/>
      <w:r w:rsidRPr="00F84500">
        <w:rPr>
          <w:color w:val="FF0000"/>
          <w:sz w:val="22"/>
          <w:szCs w:val="22"/>
          <w:u w:val="single"/>
        </w:rPr>
        <w:t>permittee</w:t>
      </w:r>
      <w:proofErr w:type="spellEnd"/>
      <w:r w:rsidRPr="00F84500">
        <w:rPr>
          <w:color w:val="FF0000"/>
          <w:sz w:val="22"/>
          <w:szCs w:val="22"/>
          <w:u w:val="single"/>
        </w:rPr>
        <w:t xml:space="preserve"> must submit the following information to the department:   </w:t>
      </w:r>
    </w:p>
    <w:p w:rsidR="009D5E4C" w:rsidRPr="00F84500" w:rsidRDefault="009D5E4C" w:rsidP="009D5E4C">
      <w:pPr>
        <w:pStyle w:val="NormalWeb"/>
        <w:ind w:left="720"/>
        <w:rPr>
          <w:color w:val="FF0000"/>
          <w:sz w:val="22"/>
          <w:szCs w:val="22"/>
          <w:u w:val="single"/>
        </w:rPr>
      </w:pPr>
      <w:r w:rsidRPr="00F84500">
        <w:rPr>
          <w:color w:val="FF0000"/>
          <w:sz w:val="22"/>
          <w:szCs w:val="22"/>
          <w:u w:val="single"/>
        </w:rPr>
        <w:t xml:space="preserve">(a) A demonstration that attaining the water quality standard for a specific pollutant is not feasible for the requested duration of the variance based on one or more of the conditions found in section (2)(b) of this rule; </w:t>
      </w:r>
    </w:p>
    <w:p w:rsidR="009D5E4C" w:rsidRPr="00F84500" w:rsidRDefault="009D5E4C" w:rsidP="009D5E4C">
      <w:pPr>
        <w:pStyle w:val="NormalWeb"/>
        <w:ind w:left="720"/>
        <w:rPr>
          <w:color w:val="FF0000"/>
          <w:sz w:val="22"/>
          <w:szCs w:val="22"/>
          <w:u w:val="single"/>
        </w:rPr>
      </w:pPr>
      <w:r w:rsidRPr="00F84500">
        <w:rPr>
          <w:color w:val="FF0000"/>
          <w:sz w:val="22"/>
          <w:szCs w:val="22"/>
          <w:u w:val="single"/>
        </w:rPr>
        <w:t xml:space="preserve">(b) A description of treatment or alternative options considered to meet </w:t>
      </w:r>
      <w:r w:rsidR="00FB4232" w:rsidRPr="00F84500">
        <w:rPr>
          <w:color w:val="FF0000"/>
          <w:sz w:val="22"/>
          <w:szCs w:val="22"/>
          <w:u w:val="single"/>
        </w:rPr>
        <w:t xml:space="preserve">limits based on </w:t>
      </w:r>
      <w:r w:rsidRPr="00F84500">
        <w:rPr>
          <w:color w:val="FF0000"/>
          <w:sz w:val="22"/>
          <w:szCs w:val="22"/>
          <w:u w:val="single"/>
        </w:rPr>
        <w:t>the applicable underlying water quality standard, and a description of why these options are not</w:t>
      </w:r>
      <w:r w:rsidR="008B5DF9" w:rsidRPr="00F84500">
        <w:rPr>
          <w:color w:val="FF0000"/>
          <w:sz w:val="22"/>
          <w:szCs w:val="22"/>
          <w:u w:val="single"/>
        </w:rPr>
        <w:t xml:space="preserve"> technically, economically, or otherwise</w:t>
      </w:r>
      <w:r w:rsidRPr="00F84500">
        <w:rPr>
          <w:color w:val="FF0000"/>
          <w:sz w:val="22"/>
          <w:szCs w:val="22"/>
          <w:u w:val="single"/>
        </w:rPr>
        <w:t xml:space="preserve"> </w:t>
      </w:r>
      <w:r w:rsidR="00FB4232" w:rsidRPr="00F84500">
        <w:rPr>
          <w:color w:val="FF0000"/>
          <w:sz w:val="22"/>
          <w:szCs w:val="22"/>
          <w:u w:val="single"/>
        </w:rPr>
        <w:t>feasible</w:t>
      </w:r>
      <w:r w:rsidRPr="00F84500">
        <w:rPr>
          <w:color w:val="FF0000"/>
          <w:sz w:val="22"/>
          <w:szCs w:val="22"/>
          <w:u w:val="single"/>
        </w:rPr>
        <w:t>;</w:t>
      </w:r>
    </w:p>
    <w:p w:rsidR="00FB4232" w:rsidRPr="00F84500" w:rsidRDefault="009D5E4C" w:rsidP="009D5E4C">
      <w:pPr>
        <w:pStyle w:val="NormalWeb"/>
        <w:ind w:left="720"/>
        <w:rPr>
          <w:color w:val="FF0000"/>
          <w:sz w:val="22"/>
          <w:szCs w:val="22"/>
          <w:u w:val="single"/>
        </w:rPr>
      </w:pPr>
      <w:r w:rsidRPr="00F84500">
        <w:rPr>
          <w:color w:val="FF0000"/>
          <w:sz w:val="22"/>
          <w:szCs w:val="22"/>
          <w:u w:val="single"/>
        </w:rPr>
        <w:t>(c) Sufficient water quality data and analyses to characterize ambient and discharge water pollutant concentrations;</w:t>
      </w:r>
    </w:p>
    <w:p w:rsidR="009D5E4C" w:rsidRPr="00F84500" w:rsidRDefault="00FB4232" w:rsidP="00FB4232">
      <w:pPr>
        <w:pStyle w:val="NormalWeb"/>
        <w:ind w:left="720"/>
        <w:rPr>
          <w:color w:val="FF0000"/>
          <w:sz w:val="22"/>
          <w:szCs w:val="22"/>
          <w:u w:val="single"/>
        </w:rPr>
      </w:pPr>
      <w:r w:rsidRPr="00F84500">
        <w:rPr>
          <w:color w:val="FF0000"/>
          <w:sz w:val="22"/>
          <w:szCs w:val="22"/>
          <w:u w:val="single"/>
        </w:rPr>
        <w:t xml:space="preserve">(d)  </w:t>
      </w:r>
      <w:r w:rsidR="003A67B6" w:rsidRPr="00F84500">
        <w:rPr>
          <w:rFonts w:cs="Arial"/>
          <w:color w:val="FF0000"/>
          <w:sz w:val="22"/>
          <w:szCs w:val="22"/>
          <w:u w:val="single"/>
        </w:rPr>
        <w:t>Any cost-effective and reasonable best management practices for nonpoint sources under the control of the discharger that addresses the pollutant the variance is based upon</w:t>
      </w:r>
      <w:r w:rsidRPr="00F84500">
        <w:rPr>
          <w:color w:val="FF0000"/>
          <w:sz w:val="22"/>
          <w:szCs w:val="22"/>
          <w:u w:val="single"/>
        </w:rPr>
        <w:t xml:space="preserve">; </w:t>
      </w:r>
      <w:r w:rsidR="009D5E4C" w:rsidRPr="00F84500" w:rsidDel="00FE7595">
        <w:rPr>
          <w:color w:val="FF0000"/>
          <w:sz w:val="22"/>
          <w:szCs w:val="22"/>
          <w:u w:val="single"/>
        </w:rPr>
        <w:t xml:space="preserve"> </w:t>
      </w:r>
    </w:p>
    <w:p w:rsidR="009D5E4C" w:rsidRPr="00F84500" w:rsidRDefault="009D5E4C" w:rsidP="009D5E4C">
      <w:pPr>
        <w:pStyle w:val="NormalWeb"/>
        <w:ind w:left="720"/>
        <w:rPr>
          <w:color w:val="FF0000"/>
          <w:sz w:val="22"/>
          <w:szCs w:val="22"/>
          <w:u w:val="single"/>
        </w:rPr>
      </w:pPr>
      <w:r w:rsidRPr="00F84500">
        <w:rPr>
          <w:color w:val="FF0000"/>
          <w:sz w:val="22"/>
          <w:szCs w:val="22"/>
          <w:u w:val="single"/>
        </w:rPr>
        <w:t>(</w:t>
      </w:r>
      <w:r w:rsidR="00FB4232" w:rsidRPr="00F84500">
        <w:rPr>
          <w:color w:val="FF0000"/>
          <w:sz w:val="22"/>
          <w:szCs w:val="22"/>
          <w:u w:val="single"/>
        </w:rPr>
        <w:t>e</w:t>
      </w:r>
      <w:r w:rsidRPr="00F84500">
        <w:rPr>
          <w:color w:val="FF0000"/>
          <w:sz w:val="22"/>
          <w:szCs w:val="22"/>
          <w:u w:val="single"/>
        </w:rPr>
        <w:t xml:space="preserve">)  A proposed pollutant reduction plan that includes any actions to be taken by the </w:t>
      </w:r>
      <w:proofErr w:type="spellStart"/>
      <w:r w:rsidRPr="00F84500">
        <w:rPr>
          <w:color w:val="FF0000"/>
          <w:sz w:val="22"/>
          <w:szCs w:val="22"/>
          <w:u w:val="single"/>
        </w:rPr>
        <w:t>permittee</w:t>
      </w:r>
      <w:proofErr w:type="spellEnd"/>
      <w:r w:rsidRPr="00F84500">
        <w:rPr>
          <w:color w:val="FF0000"/>
          <w:sz w:val="22"/>
          <w:szCs w:val="22"/>
          <w:u w:val="single"/>
        </w:rPr>
        <w:t xml:space="preserve"> that would result in reasonable progress toward meeting the underlying water quality standard.  Such actions may include proposed pollutant offsets or trading or other proposed pollutant reduction activities, and associated milestones for implementing these measures.  Pollutant reduction plans will be tailored to address the specific circumstances of each facility and to the extent pollutant reduction can be achieved; and</w:t>
      </w:r>
    </w:p>
    <w:p w:rsidR="009D5E4C" w:rsidRPr="00F84500" w:rsidRDefault="009D5E4C" w:rsidP="009D5E4C">
      <w:pPr>
        <w:pStyle w:val="NormalWeb"/>
        <w:ind w:left="720"/>
        <w:rPr>
          <w:color w:val="FF0000"/>
          <w:sz w:val="22"/>
          <w:szCs w:val="22"/>
          <w:u w:val="single"/>
        </w:rPr>
      </w:pPr>
      <w:r w:rsidRPr="00F84500">
        <w:rPr>
          <w:color w:val="FF0000"/>
          <w:sz w:val="22"/>
          <w:szCs w:val="22"/>
          <w:u w:val="single"/>
        </w:rPr>
        <w:t>(</w:t>
      </w:r>
      <w:r w:rsidR="00FB4232" w:rsidRPr="00F84500">
        <w:rPr>
          <w:color w:val="FF0000"/>
          <w:sz w:val="22"/>
          <w:szCs w:val="22"/>
          <w:u w:val="single"/>
        </w:rPr>
        <w:t>f</w:t>
      </w:r>
      <w:r w:rsidRPr="00F84500">
        <w:rPr>
          <w:color w:val="FF0000"/>
          <w:sz w:val="22"/>
          <w:szCs w:val="22"/>
          <w:u w:val="single"/>
        </w:rPr>
        <w:t xml:space="preserve">) If the discharger is a publicly owned treatment works, a demonstration of the jurisdiction’s legal authority (such as a sewer use ordinance) to regulate the pollutant for which the variance is sought.  The jurisdiction’s legal authority must be sufficient to control potential sources of that pollutant that discharge into the jurisdiction’s sewer collection system. </w:t>
      </w:r>
    </w:p>
    <w:p w:rsidR="00F25731" w:rsidRPr="00F84500" w:rsidRDefault="00F25731" w:rsidP="00F25731">
      <w:pPr>
        <w:spacing w:line="240" w:lineRule="auto"/>
        <w:rPr>
          <w:rFonts w:ascii="Times New Roman" w:hAnsi="Times New Roman"/>
          <w:color w:val="FF0000"/>
          <w:u w:val="single"/>
        </w:rPr>
      </w:pPr>
      <w:r w:rsidRPr="00F84500">
        <w:rPr>
          <w:rFonts w:ascii="Times New Roman" w:hAnsi="Times New Roman"/>
          <w:color w:val="FF0000"/>
          <w:u w:val="single"/>
        </w:rPr>
        <w:t>(</w:t>
      </w:r>
      <w:r w:rsidR="00FB4232" w:rsidRPr="00F84500">
        <w:rPr>
          <w:rFonts w:ascii="Times New Roman" w:hAnsi="Times New Roman"/>
          <w:color w:val="FF0000"/>
          <w:u w:val="single"/>
        </w:rPr>
        <w:t>5</w:t>
      </w:r>
      <w:r w:rsidRPr="00F84500">
        <w:rPr>
          <w:rFonts w:ascii="Times New Roman" w:hAnsi="Times New Roman"/>
          <w:color w:val="FF0000"/>
          <w:u w:val="single"/>
        </w:rPr>
        <w:t xml:space="preserve">)  Variance Permit Conditions.  Effluent limits in the discharger's permit will be based on the variance and not the underlying water quality standard, so long as the variance remains </w:t>
      </w:r>
      <w:r w:rsidR="00E268AE">
        <w:rPr>
          <w:rFonts w:ascii="Times New Roman" w:hAnsi="Times New Roman"/>
          <w:color w:val="FF0000"/>
          <w:u w:val="single"/>
        </w:rPr>
        <w:t>effective.  The department must</w:t>
      </w:r>
      <w:r w:rsidRPr="00F84500">
        <w:rPr>
          <w:rFonts w:ascii="Times New Roman" w:hAnsi="Times New Roman"/>
          <w:color w:val="FF0000"/>
          <w:u w:val="single"/>
        </w:rPr>
        <w:t xml:space="preserve"> establish and incorporate into the discharger’s NPDES permit all conditions necessary to implement and enforce an approved variance and associated pollutant reduction plan.  The permit must include, at </w:t>
      </w:r>
      <w:r w:rsidR="00FB4232" w:rsidRPr="00F84500">
        <w:rPr>
          <w:rFonts w:ascii="Times New Roman" w:hAnsi="Times New Roman"/>
          <w:color w:val="FF0000"/>
          <w:u w:val="single"/>
        </w:rPr>
        <w:t xml:space="preserve">a </w:t>
      </w:r>
      <w:r w:rsidRPr="00F84500">
        <w:rPr>
          <w:rFonts w:ascii="Times New Roman" w:hAnsi="Times New Roman"/>
          <w:color w:val="FF0000"/>
          <w:u w:val="single"/>
        </w:rPr>
        <w:t>minimum, the following requirements: </w:t>
      </w:r>
    </w:p>
    <w:p w:rsidR="009D5E4C" w:rsidRPr="00F84500" w:rsidRDefault="00C054F6" w:rsidP="009D5E4C">
      <w:pPr>
        <w:pStyle w:val="NormalWeb"/>
        <w:ind w:left="720"/>
        <w:rPr>
          <w:color w:val="FF0000"/>
          <w:sz w:val="22"/>
          <w:szCs w:val="22"/>
          <w:u w:val="single"/>
        </w:rPr>
      </w:pPr>
      <w:r w:rsidRPr="00F84500">
        <w:rPr>
          <w:color w:val="FF0000"/>
          <w:sz w:val="22"/>
          <w:szCs w:val="22"/>
          <w:u w:val="single"/>
        </w:rPr>
        <w:t>(a) A</w:t>
      </w:r>
      <w:r w:rsidR="009D5E4C" w:rsidRPr="00F84500">
        <w:rPr>
          <w:color w:val="FF0000"/>
          <w:sz w:val="22"/>
          <w:szCs w:val="22"/>
          <w:u w:val="single"/>
        </w:rPr>
        <w:t xml:space="preserve">n interim </w:t>
      </w:r>
      <w:r w:rsidR="00FB4232" w:rsidRPr="00F84500">
        <w:rPr>
          <w:color w:val="FF0000"/>
          <w:sz w:val="22"/>
          <w:szCs w:val="22"/>
          <w:u w:val="single"/>
        </w:rPr>
        <w:t xml:space="preserve">concentration based </w:t>
      </w:r>
      <w:r w:rsidR="009D5E4C" w:rsidRPr="00F84500">
        <w:rPr>
          <w:color w:val="FF0000"/>
          <w:sz w:val="22"/>
          <w:szCs w:val="22"/>
          <w:u w:val="single"/>
        </w:rPr>
        <w:t>permit limit or requirement representing the best achievable effluent quality based on disch</w:t>
      </w:r>
      <w:r w:rsidR="00FA6C39">
        <w:rPr>
          <w:color w:val="FF0000"/>
          <w:sz w:val="22"/>
          <w:szCs w:val="22"/>
          <w:u w:val="single"/>
        </w:rPr>
        <w:t>arge monitoring data and that</w:t>
      </w:r>
      <w:r w:rsidR="009D5E4C" w:rsidRPr="00F84500">
        <w:rPr>
          <w:color w:val="FF0000"/>
          <w:sz w:val="22"/>
          <w:szCs w:val="22"/>
          <w:u w:val="single"/>
        </w:rPr>
        <w:t xml:space="preserve"> is no less stringent than that achieved under the previous permit</w:t>
      </w:r>
      <w:r w:rsidR="00FB4232" w:rsidRPr="00F84500">
        <w:rPr>
          <w:color w:val="FF0000"/>
          <w:sz w:val="22"/>
          <w:szCs w:val="22"/>
          <w:u w:val="single"/>
        </w:rPr>
        <w:t>.  For a new di</w:t>
      </w:r>
      <w:r w:rsidR="00592B55" w:rsidRPr="00F84500">
        <w:rPr>
          <w:color w:val="FF0000"/>
          <w:sz w:val="22"/>
          <w:szCs w:val="22"/>
          <w:u w:val="single"/>
        </w:rPr>
        <w:t>scharger, the permit limit will</w:t>
      </w:r>
      <w:r w:rsidR="00FB4232" w:rsidRPr="00F84500">
        <w:rPr>
          <w:color w:val="FF0000"/>
          <w:sz w:val="22"/>
          <w:szCs w:val="22"/>
          <w:u w:val="single"/>
        </w:rPr>
        <w:t xml:space="preserve"> be calculated based on best achievable technology;</w:t>
      </w:r>
    </w:p>
    <w:p w:rsidR="009D5E4C" w:rsidRPr="00F84500" w:rsidRDefault="00C054F6" w:rsidP="009D5E4C">
      <w:pPr>
        <w:pStyle w:val="NormalWeb"/>
        <w:ind w:left="720"/>
        <w:rPr>
          <w:color w:val="FF0000"/>
          <w:sz w:val="22"/>
          <w:szCs w:val="22"/>
          <w:u w:val="single"/>
        </w:rPr>
      </w:pPr>
      <w:r w:rsidRPr="00F84500">
        <w:rPr>
          <w:color w:val="FF0000"/>
          <w:sz w:val="22"/>
          <w:szCs w:val="22"/>
          <w:u w:val="single"/>
        </w:rPr>
        <w:t>(b) A</w:t>
      </w:r>
      <w:r w:rsidR="009D5E4C" w:rsidRPr="00F84500">
        <w:rPr>
          <w:color w:val="FF0000"/>
          <w:sz w:val="22"/>
          <w:szCs w:val="22"/>
          <w:u w:val="single"/>
        </w:rPr>
        <w:t xml:space="preserve"> requirement to implement any pollutant reduction actions approved as part of a pollutant reduction plan submitted in accordance with section (</w:t>
      </w:r>
      <w:r w:rsidR="00FB4232" w:rsidRPr="00F84500">
        <w:rPr>
          <w:color w:val="FF0000"/>
          <w:sz w:val="22"/>
          <w:szCs w:val="22"/>
          <w:u w:val="single"/>
        </w:rPr>
        <w:t>4</w:t>
      </w:r>
      <w:r w:rsidR="009D5E4C" w:rsidRPr="00F84500">
        <w:rPr>
          <w:color w:val="FF0000"/>
          <w:sz w:val="22"/>
          <w:szCs w:val="22"/>
          <w:u w:val="single"/>
        </w:rPr>
        <w:t>)(</w:t>
      </w:r>
      <w:r w:rsidR="00FB4232" w:rsidRPr="00F84500">
        <w:rPr>
          <w:color w:val="FF0000"/>
          <w:sz w:val="22"/>
          <w:szCs w:val="22"/>
          <w:u w:val="single"/>
        </w:rPr>
        <w:t>e</w:t>
      </w:r>
      <w:r w:rsidR="009D5E4C" w:rsidRPr="00F84500">
        <w:rPr>
          <w:color w:val="FF0000"/>
          <w:sz w:val="22"/>
          <w:szCs w:val="22"/>
          <w:u w:val="single"/>
        </w:rPr>
        <w:t>) above and to make reasonable progress toward attaining the underlying water quality standard(s);</w:t>
      </w:r>
    </w:p>
    <w:p w:rsidR="009D5E4C" w:rsidRPr="00F84500" w:rsidRDefault="00C054F6" w:rsidP="009D5E4C">
      <w:pPr>
        <w:ind w:left="720"/>
        <w:rPr>
          <w:rFonts w:ascii="Times New Roman" w:hAnsi="Times New Roman"/>
          <w:color w:val="FF0000"/>
          <w:u w:val="single"/>
        </w:rPr>
      </w:pPr>
      <w:r w:rsidRPr="00F84500">
        <w:rPr>
          <w:rFonts w:ascii="Times New Roman" w:hAnsi="Times New Roman"/>
          <w:color w:val="FF0000"/>
          <w:u w:val="single"/>
        </w:rPr>
        <w:t>(c) A</w:t>
      </w:r>
      <w:r w:rsidR="009D5E4C" w:rsidRPr="00F84500">
        <w:rPr>
          <w:rFonts w:ascii="Times New Roman" w:hAnsi="Times New Roman"/>
          <w:color w:val="FF0000"/>
          <w:u w:val="single"/>
        </w:rPr>
        <w:t>ny studies, effluent monitoring, or other monitoring necessary to ensure compliance with the conditions of the variance; and</w:t>
      </w:r>
    </w:p>
    <w:p w:rsidR="009D5E4C" w:rsidRPr="00F84500" w:rsidRDefault="00C054F6" w:rsidP="009D5E4C">
      <w:pPr>
        <w:ind w:left="720"/>
        <w:rPr>
          <w:rFonts w:ascii="Times New Roman" w:hAnsi="Times New Roman"/>
          <w:color w:val="FF0000"/>
          <w:u w:val="single"/>
        </w:rPr>
      </w:pPr>
      <w:r w:rsidRPr="00F84500">
        <w:rPr>
          <w:rFonts w:ascii="Times New Roman" w:hAnsi="Times New Roman"/>
          <w:color w:val="FF0000"/>
          <w:u w:val="single"/>
        </w:rPr>
        <w:t>(d) A</w:t>
      </w:r>
      <w:r w:rsidR="009D5E4C" w:rsidRPr="00F84500">
        <w:rPr>
          <w:rFonts w:ascii="Times New Roman" w:hAnsi="Times New Roman"/>
          <w:color w:val="FF0000"/>
          <w:u w:val="single"/>
        </w:rPr>
        <w:t xml:space="preserve">n annual progress report to the department describing the results of any required studies or monitoring during the reporting year and identifying any impediments to reaching any specific milestones stated in the variance. </w:t>
      </w:r>
    </w:p>
    <w:p w:rsidR="009D5E4C" w:rsidRPr="00F84500" w:rsidRDefault="009D5E4C" w:rsidP="009D5E4C">
      <w:pPr>
        <w:pStyle w:val="NormalWeb"/>
        <w:rPr>
          <w:color w:val="FF0000"/>
          <w:sz w:val="22"/>
          <w:szCs w:val="22"/>
          <w:u w:val="single"/>
        </w:rPr>
      </w:pPr>
      <w:r w:rsidRPr="00F84500">
        <w:rPr>
          <w:color w:val="FF0000"/>
          <w:sz w:val="22"/>
          <w:szCs w:val="22"/>
          <w:u w:val="single"/>
        </w:rPr>
        <w:t>(</w:t>
      </w:r>
      <w:r w:rsidR="00FB4232" w:rsidRPr="00F84500">
        <w:rPr>
          <w:color w:val="FF0000"/>
          <w:sz w:val="22"/>
          <w:szCs w:val="22"/>
          <w:u w:val="single"/>
        </w:rPr>
        <w:t>6</w:t>
      </w:r>
      <w:r w:rsidRPr="00F84500">
        <w:rPr>
          <w:color w:val="FF0000"/>
          <w:sz w:val="22"/>
          <w:szCs w:val="22"/>
          <w:u w:val="single"/>
        </w:rPr>
        <w:t>) Public Notification Requirements.</w:t>
      </w:r>
    </w:p>
    <w:p w:rsidR="009D5E4C" w:rsidRPr="00F84500" w:rsidRDefault="009D5E4C" w:rsidP="009D5E4C">
      <w:pPr>
        <w:pStyle w:val="NormalWeb"/>
        <w:ind w:left="720"/>
        <w:rPr>
          <w:color w:val="FF0000"/>
          <w:sz w:val="22"/>
          <w:szCs w:val="22"/>
          <w:u w:val="single"/>
        </w:rPr>
      </w:pPr>
      <w:r w:rsidRPr="00F84500" w:rsidDel="00BD78CB">
        <w:rPr>
          <w:color w:val="FF0000"/>
          <w:sz w:val="22"/>
          <w:szCs w:val="22"/>
          <w:u w:val="single"/>
        </w:rPr>
        <w:t xml:space="preserve"> </w:t>
      </w:r>
      <w:r w:rsidRPr="00F84500">
        <w:rPr>
          <w:color w:val="FF0000"/>
          <w:sz w:val="22"/>
          <w:szCs w:val="22"/>
          <w:u w:val="single"/>
        </w:rPr>
        <w:t>(a) If the department proposes to grant a variance, it must provide public notice of the proposal and hold a public hearing.  The public notice may be included in the public notification of a draft NPDES permit or other draft regulatory decision that would rely on the variance;</w:t>
      </w:r>
    </w:p>
    <w:p w:rsidR="009D5E4C" w:rsidRPr="00F84500" w:rsidRDefault="009D5E4C" w:rsidP="009D5E4C">
      <w:pPr>
        <w:pStyle w:val="NormalWeb"/>
        <w:ind w:left="720"/>
        <w:rPr>
          <w:color w:val="FF0000"/>
          <w:sz w:val="22"/>
          <w:szCs w:val="22"/>
          <w:u w:val="single"/>
        </w:rPr>
      </w:pPr>
      <w:r w:rsidRPr="00F84500">
        <w:rPr>
          <w:color w:val="FF0000"/>
          <w:sz w:val="22"/>
          <w:szCs w:val="22"/>
          <w:u w:val="single"/>
        </w:rPr>
        <w:t xml:space="preserve">(b) The department will publish a list of all variances approved pursuant to this rule.  Newly approved variances will be added to this list within 30 days of their effective date.  The list will identify: the discharger; the underlying water quality standard </w:t>
      </w:r>
      <w:r w:rsidR="00FB4232" w:rsidRPr="00F84500">
        <w:rPr>
          <w:color w:val="FF0000"/>
          <w:sz w:val="22"/>
          <w:szCs w:val="22"/>
          <w:u w:val="single"/>
        </w:rPr>
        <w:t>addressed by the variance</w:t>
      </w:r>
      <w:r w:rsidRPr="00F84500">
        <w:rPr>
          <w:color w:val="FF0000"/>
          <w:sz w:val="22"/>
          <w:szCs w:val="22"/>
          <w:u w:val="single"/>
        </w:rPr>
        <w:t>; the waters of the state to which the variance applies; the effective date and duration of the variance; the allowable pollutant effluent limit granted under the variance; and how to obtain additional information about the variance.</w:t>
      </w:r>
    </w:p>
    <w:p w:rsidR="009D5E4C" w:rsidRPr="00F84500" w:rsidRDefault="009D5E4C" w:rsidP="009D5E4C">
      <w:pPr>
        <w:pStyle w:val="NormalWeb"/>
        <w:rPr>
          <w:color w:val="FF0000"/>
          <w:sz w:val="22"/>
          <w:szCs w:val="22"/>
          <w:u w:val="single"/>
        </w:rPr>
      </w:pPr>
      <w:r w:rsidRPr="00F84500">
        <w:rPr>
          <w:color w:val="FF0000"/>
          <w:sz w:val="22"/>
          <w:szCs w:val="22"/>
          <w:u w:val="single"/>
        </w:rPr>
        <w:t>(</w:t>
      </w:r>
      <w:r w:rsidR="00FB4232" w:rsidRPr="00F84500">
        <w:rPr>
          <w:color w:val="FF0000"/>
          <w:sz w:val="22"/>
          <w:szCs w:val="22"/>
          <w:u w:val="single"/>
        </w:rPr>
        <w:t>7</w:t>
      </w:r>
      <w:r w:rsidRPr="00F84500">
        <w:rPr>
          <w:color w:val="FF0000"/>
          <w:sz w:val="22"/>
          <w:szCs w:val="22"/>
          <w:u w:val="single"/>
        </w:rPr>
        <w:t xml:space="preserve">)  Variance Renewals.  </w:t>
      </w:r>
    </w:p>
    <w:p w:rsidR="009D5E4C" w:rsidRPr="00F84500" w:rsidRDefault="009D5E4C" w:rsidP="009D5E4C">
      <w:pPr>
        <w:pStyle w:val="NormalWeb"/>
        <w:ind w:firstLine="720"/>
        <w:rPr>
          <w:color w:val="FF0000"/>
          <w:sz w:val="22"/>
          <w:szCs w:val="22"/>
          <w:u w:val="single"/>
        </w:rPr>
      </w:pPr>
      <w:r w:rsidRPr="00F84500">
        <w:rPr>
          <w:color w:val="FF0000"/>
          <w:sz w:val="22"/>
          <w:szCs w:val="22"/>
          <w:u w:val="single"/>
        </w:rPr>
        <w:t>(a) A variance may be renewed if:</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 xml:space="preserve">(A) </w:t>
      </w:r>
      <w:r w:rsidR="00FB4232" w:rsidRPr="00F84500">
        <w:rPr>
          <w:color w:val="FF0000"/>
          <w:sz w:val="22"/>
          <w:szCs w:val="22"/>
          <w:u w:val="single"/>
        </w:rPr>
        <w:t xml:space="preserve">The </w:t>
      </w:r>
      <w:proofErr w:type="spellStart"/>
      <w:r w:rsidR="00FB4232" w:rsidRPr="00F84500">
        <w:rPr>
          <w:color w:val="FF0000"/>
          <w:sz w:val="22"/>
          <w:szCs w:val="22"/>
          <w:u w:val="single"/>
        </w:rPr>
        <w:t>permittee</w:t>
      </w:r>
      <w:proofErr w:type="spellEnd"/>
      <w:r w:rsidR="00FB4232" w:rsidRPr="00F84500">
        <w:rPr>
          <w:color w:val="FF0000"/>
          <w:sz w:val="22"/>
          <w:szCs w:val="22"/>
          <w:u w:val="single"/>
        </w:rPr>
        <w:t xml:space="preserve"> </w:t>
      </w:r>
      <w:r w:rsidRPr="00F84500">
        <w:rPr>
          <w:color w:val="FF0000"/>
          <w:sz w:val="22"/>
          <w:szCs w:val="22"/>
          <w:u w:val="single"/>
        </w:rPr>
        <w:t xml:space="preserve">makes a renewed demonstration pursuant to section (2) of this rule that attaining the water quality standard continues to be infeasible, </w:t>
      </w:r>
    </w:p>
    <w:p w:rsidR="00FB4232" w:rsidRPr="00F84500" w:rsidRDefault="00FB4232" w:rsidP="00FB4232">
      <w:pPr>
        <w:pStyle w:val="NormalWeb"/>
        <w:ind w:left="1440"/>
        <w:rPr>
          <w:color w:val="FF0000"/>
          <w:sz w:val="22"/>
          <w:szCs w:val="22"/>
          <w:u w:val="single"/>
        </w:rPr>
      </w:pPr>
      <w:r w:rsidRPr="00F84500">
        <w:rPr>
          <w:color w:val="FF0000"/>
          <w:sz w:val="22"/>
          <w:szCs w:val="22"/>
          <w:u w:val="single"/>
        </w:rPr>
        <w:t xml:space="preserve">(B) The </w:t>
      </w:r>
      <w:proofErr w:type="spellStart"/>
      <w:r w:rsidRPr="00F84500">
        <w:rPr>
          <w:color w:val="FF0000"/>
          <w:sz w:val="22"/>
          <w:szCs w:val="22"/>
          <w:u w:val="single"/>
        </w:rPr>
        <w:t>permittee</w:t>
      </w:r>
      <w:proofErr w:type="spellEnd"/>
      <w:r w:rsidRPr="00F84500">
        <w:rPr>
          <w:color w:val="FF0000"/>
          <w:sz w:val="22"/>
          <w:szCs w:val="22"/>
          <w:u w:val="single"/>
        </w:rPr>
        <w:t xml:space="preserve"> submits any new or updated information pertaining to any of the requirements of section 4,</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w:t>
      </w:r>
      <w:r w:rsidR="00FB4232" w:rsidRPr="00F84500">
        <w:rPr>
          <w:color w:val="FF0000"/>
          <w:sz w:val="22"/>
          <w:szCs w:val="22"/>
          <w:u w:val="single"/>
        </w:rPr>
        <w:t>C</w:t>
      </w:r>
      <w:r w:rsidRPr="00F84500">
        <w:rPr>
          <w:color w:val="FF0000"/>
          <w:sz w:val="22"/>
          <w:szCs w:val="22"/>
          <w:u w:val="single"/>
        </w:rPr>
        <w:t xml:space="preserve">) </w:t>
      </w:r>
      <w:r w:rsidR="00FB4232" w:rsidRPr="00F84500">
        <w:rPr>
          <w:color w:val="FF0000"/>
          <w:sz w:val="22"/>
          <w:szCs w:val="22"/>
          <w:u w:val="single"/>
        </w:rPr>
        <w:t>The department determine</w:t>
      </w:r>
      <w:r w:rsidR="008B5DF9" w:rsidRPr="00F84500">
        <w:rPr>
          <w:color w:val="FF0000"/>
          <w:sz w:val="22"/>
          <w:szCs w:val="22"/>
          <w:u w:val="single"/>
        </w:rPr>
        <w:t>s</w:t>
      </w:r>
      <w:r w:rsidRPr="00F84500">
        <w:rPr>
          <w:color w:val="FF0000"/>
          <w:sz w:val="22"/>
          <w:szCs w:val="22"/>
          <w:u w:val="single"/>
        </w:rPr>
        <w:t xml:space="preserve"> that all conditions and requirements of the previous variance and actions contained in the pollutant reduction plan </w:t>
      </w:r>
      <w:r w:rsidR="00FD6875" w:rsidRPr="00F84500">
        <w:rPr>
          <w:color w:val="FF0000"/>
          <w:sz w:val="22"/>
          <w:szCs w:val="22"/>
          <w:u w:val="single"/>
        </w:rPr>
        <w:t>pursuant to section (5) have been</w:t>
      </w:r>
      <w:r w:rsidR="008B5DF9" w:rsidRPr="00F84500">
        <w:rPr>
          <w:color w:val="FF0000"/>
          <w:sz w:val="22"/>
          <w:szCs w:val="22"/>
          <w:u w:val="single"/>
        </w:rPr>
        <w:t xml:space="preserve"> </w:t>
      </w:r>
      <w:r w:rsidRPr="00F84500">
        <w:rPr>
          <w:color w:val="FF0000"/>
          <w:sz w:val="22"/>
          <w:szCs w:val="22"/>
          <w:u w:val="single"/>
        </w:rPr>
        <w:t xml:space="preserve">met, </w:t>
      </w:r>
      <w:r w:rsidR="00FD6875" w:rsidRPr="00F84500">
        <w:rPr>
          <w:color w:val="FF0000"/>
          <w:sz w:val="22"/>
          <w:szCs w:val="22"/>
          <w:u w:val="single"/>
        </w:rPr>
        <w:t xml:space="preserve">unless reasons outside the control of the discharger prevented meeting any condition or requirement, </w:t>
      </w:r>
      <w:r w:rsidRPr="00F84500">
        <w:rPr>
          <w:color w:val="FF0000"/>
          <w:sz w:val="22"/>
          <w:szCs w:val="22"/>
          <w:u w:val="single"/>
        </w:rPr>
        <w:t xml:space="preserve">and </w:t>
      </w:r>
    </w:p>
    <w:p w:rsidR="009D5E4C" w:rsidRPr="00F84500" w:rsidRDefault="009D5E4C" w:rsidP="009D5E4C">
      <w:pPr>
        <w:pStyle w:val="NormalWeb"/>
        <w:ind w:left="720" w:firstLine="720"/>
        <w:rPr>
          <w:color w:val="FF0000"/>
          <w:sz w:val="22"/>
          <w:szCs w:val="22"/>
          <w:u w:val="single"/>
        </w:rPr>
      </w:pPr>
      <w:r w:rsidRPr="00F84500">
        <w:rPr>
          <w:color w:val="FF0000"/>
          <w:sz w:val="22"/>
          <w:szCs w:val="22"/>
          <w:u w:val="single"/>
        </w:rPr>
        <w:t>(</w:t>
      </w:r>
      <w:r w:rsidR="00FD6875" w:rsidRPr="00F84500">
        <w:rPr>
          <w:color w:val="FF0000"/>
          <w:sz w:val="22"/>
          <w:szCs w:val="22"/>
          <w:u w:val="single"/>
        </w:rPr>
        <w:t>D</w:t>
      </w:r>
      <w:r w:rsidRPr="00F84500">
        <w:rPr>
          <w:color w:val="FF0000"/>
          <w:sz w:val="22"/>
          <w:szCs w:val="22"/>
          <w:u w:val="single"/>
        </w:rPr>
        <w:t xml:space="preserve">) </w:t>
      </w:r>
      <w:r w:rsidR="00FD6875" w:rsidRPr="00F84500">
        <w:rPr>
          <w:color w:val="FF0000"/>
          <w:sz w:val="22"/>
          <w:szCs w:val="22"/>
          <w:u w:val="single"/>
        </w:rPr>
        <w:t>A</w:t>
      </w:r>
      <w:r w:rsidRPr="00F84500">
        <w:rPr>
          <w:color w:val="FF0000"/>
          <w:sz w:val="22"/>
          <w:szCs w:val="22"/>
          <w:u w:val="single"/>
        </w:rPr>
        <w:t>ll other requirements of this rule</w:t>
      </w:r>
      <w:r w:rsidR="00FD6875" w:rsidRPr="00F84500">
        <w:rPr>
          <w:color w:val="FF0000"/>
          <w:sz w:val="22"/>
          <w:szCs w:val="22"/>
          <w:u w:val="single"/>
        </w:rPr>
        <w:t xml:space="preserve"> have been met</w:t>
      </w:r>
      <w:r w:rsidRPr="00F84500">
        <w:rPr>
          <w:color w:val="FF0000"/>
          <w:sz w:val="22"/>
          <w:szCs w:val="22"/>
          <w:u w:val="single"/>
        </w:rPr>
        <w:t xml:space="preserve">.  </w:t>
      </w:r>
    </w:p>
    <w:p w:rsidR="009D5E4C" w:rsidRPr="00F84500" w:rsidRDefault="009D5E4C" w:rsidP="009D5E4C">
      <w:pPr>
        <w:pStyle w:val="NormalWeb"/>
        <w:ind w:left="720"/>
        <w:rPr>
          <w:color w:val="FF0000"/>
          <w:sz w:val="22"/>
          <w:szCs w:val="22"/>
          <w:u w:val="single"/>
        </w:rPr>
      </w:pPr>
      <w:r w:rsidRPr="00F84500">
        <w:rPr>
          <w:color w:val="FF0000"/>
          <w:sz w:val="22"/>
          <w:szCs w:val="22"/>
          <w:u w:val="single"/>
        </w:rPr>
        <w:t xml:space="preserve">(b) A variance renewal must be approved by the department director and by EPA.  </w:t>
      </w:r>
    </w:p>
    <w:p w:rsidR="0078189E" w:rsidRPr="0092224C" w:rsidRDefault="002C174D" w:rsidP="0016296C">
      <w:pPr>
        <w:rPr>
          <w:rFonts w:ascii="Times New Roman" w:eastAsia="Times New Roman" w:hAnsi="Times New Roman"/>
          <w:b/>
          <w:bCs/>
        </w:rPr>
      </w:pPr>
      <w:r w:rsidRPr="0092224C">
        <w:rPr>
          <w:rFonts w:ascii="Times New Roman" w:hAnsi="Times New Roman"/>
          <w:b/>
          <w:bCs/>
        </w:rPr>
        <w:br w:type="page"/>
      </w:r>
      <w:r w:rsidR="0078189E" w:rsidRPr="0092224C">
        <w:rPr>
          <w:rFonts w:ascii="Times New Roman" w:hAnsi="Times New Roman"/>
          <w:b/>
          <w:bCs/>
        </w:rPr>
        <w:t xml:space="preserve">340-041-0061 </w:t>
      </w:r>
    </w:p>
    <w:p w:rsidR="0078189E" w:rsidRPr="0092224C" w:rsidRDefault="0078189E" w:rsidP="0078189E">
      <w:pPr>
        <w:pStyle w:val="NormalWeb"/>
        <w:rPr>
          <w:sz w:val="22"/>
          <w:szCs w:val="22"/>
        </w:rPr>
      </w:pPr>
      <w:r w:rsidRPr="0092224C">
        <w:rPr>
          <w:b/>
          <w:bCs/>
          <w:sz w:val="22"/>
          <w:szCs w:val="22"/>
        </w:rPr>
        <w:t xml:space="preserve">Other Implementation of Water Quality Criteria </w:t>
      </w:r>
    </w:p>
    <w:p w:rsidR="0078189E" w:rsidRPr="0092224C" w:rsidRDefault="0078189E" w:rsidP="0078189E">
      <w:pPr>
        <w:pStyle w:val="NormalWeb"/>
        <w:rPr>
          <w:sz w:val="22"/>
          <w:szCs w:val="22"/>
        </w:rPr>
      </w:pPr>
      <w:r w:rsidRPr="0092224C">
        <w:rPr>
          <w:sz w:val="22"/>
          <w:szCs w:val="22"/>
        </w:rPr>
        <w:t>(1) A waste treatment and disposal facility may not be constructed or operated and wastes may not be discharged to public waters without a permit from the department in accordance with ORS 468B.050.</w:t>
      </w:r>
    </w:p>
    <w:p w:rsidR="0078189E" w:rsidRPr="0092224C" w:rsidRDefault="0078189E" w:rsidP="0078189E">
      <w:pPr>
        <w:pStyle w:val="NormalWeb"/>
        <w:rPr>
          <w:strike/>
          <w:sz w:val="22"/>
          <w:szCs w:val="22"/>
        </w:rPr>
      </w:pPr>
      <w:r w:rsidRPr="0092224C">
        <w:rPr>
          <w:strike/>
          <w:sz w:val="22"/>
          <w:szCs w:val="22"/>
        </w:rPr>
        <w:t>(2) Water quality variances. The commission may grant point source variances from the water quality standards in this Division where the following requirements are met.</w:t>
      </w:r>
    </w:p>
    <w:p w:rsidR="0078189E" w:rsidRPr="0092224C" w:rsidRDefault="0078189E" w:rsidP="0078189E">
      <w:pPr>
        <w:pStyle w:val="NormalWeb"/>
        <w:rPr>
          <w:strike/>
          <w:sz w:val="22"/>
          <w:szCs w:val="22"/>
        </w:rPr>
      </w:pPr>
      <w:r w:rsidRPr="0092224C">
        <w:rPr>
          <w:strike/>
          <w:sz w:val="22"/>
          <w:szCs w:val="22"/>
        </w:rPr>
        <w:t>(a) The water quality variance may apply only to the point source for which the variance is requested and only to the pollutant or pollutants specified in the variance; the underlying water quality standard otherwise remains in effect.</w:t>
      </w:r>
    </w:p>
    <w:p w:rsidR="0078189E" w:rsidRPr="0092224C" w:rsidRDefault="0078189E" w:rsidP="0078189E">
      <w:pPr>
        <w:pStyle w:val="NormalWeb"/>
        <w:rPr>
          <w:strike/>
          <w:sz w:val="22"/>
          <w:szCs w:val="22"/>
        </w:rPr>
      </w:pPr>
      <w:r w:rsidRPr="0092224C">
        <w:rPr>
          <w:strike/>
          <w:sz w:val="22"/>
          <w:szCs w:val="22"/>
        </w:rPr>
        <w:t>(b) A water quality standard variance may not be granted if:</w:t>
      </w:r>
    </w:p>
    <w:p w:rsidR="0078189E" w:rsidRPr="0092224C" w:rsidRDefault="0078189E" w:rsidP="0078189E">
      <w:pPr>
        <w:pStyle w:val="NormalWeb"/>
        <w:rPr>
          <w:strike/>
          <w:sz w:val="22"/>
          <w:szCs w:val="22"/>
        </w:rPr>
      </w:pPr>
      <w:r w:rsidRPr="0092224C">
        <w:rPr>
          <w:strike/>
          <w:sz w:val="22"/>
          <w:szCs w:val="22"/>
        </w:rPr>
        <w:t>(A) Standards will be attained by all point source dischargers implementing effluent limitations required under sections 301(b) and 306 of the federal Clean Water Act and by nonpoint sources implementing cost-effective and reasonable best management practices; or</w:t>
      </w:r>
    </w:p>
    <w:p w:rsidR="0078189E" w:rsidRPr="0092224C" w:rsidRDefault="0078189E" w:rsidP="0078189E">
      <w:pPr>
        <w:pStyle w:val="NormalWeb"/>
        <w:rPr>
          <w:strike/>
          <w:sz w:val="22"/>
          <w:szCs w:val="22"/>
        </w:rPr>
      </w:pPr>
      <w:r w:rsidRPr="0092224C">
        <w:rPr>
          <w:strike/>
          <w:sz w:val="22"/>
          <w:szCs w:val="22"/>
        </w:rPr>
        <w:t>(B) The variance would likely jeopardize the continued existence of any threatened or endangered species listed under section 4 of the Endangered Species Act or result in the destruction or adverse modification of such species' critical habitat.</w:t>
      </w:r>
    </w:p>
    <w:p w:rsidR="0078189E" w:rsidRPr="0092224C" w:rsidRDefault="0078189E" w:rsidP="0078189E">
      <w:pPr>
        <w:pStyle w:val="NormalWeb"/>
        <w:rPr>
          <w:strike/>
          <w:sz w:val="22"/>
          <w:szCs w:val="22"/>
        </w:rPr>
      </w:pPr>
      <w:r w:rsidRPr="0092224C">
        <w:rPr>
          <w:strike/>
          <w:sz w:val="22"/>
          <w:szCs w:val="22"/>
        </w:rPr>
        <w:t>(c) Before a variance is granted, the applicant must demonstrate that attaining the water quality standard is not feasible for one of the following reasons:</w:t>
      </w:r>
    </w:p>
    <w:p w:rsidR="0078189E" w:rsidRPr="0092224C" w:rsidRDefault="0078189E" w:rsidP="0078189E">
      <w:pPr>
        <w:pStyle w:val="NormalWeb"/>
        <w:rPr>
          <w:strike/>
          <w:sz w:val="22"/>
          <w:szCs w:val="22"/>
        </w:rPr>
      </w:pPr>
      <w:r w:rsidRPr="0092224C">
        <w:rPr>
          <w:strike/>
          <w:sz w:val="22"/>
          <w:szCs w:val="22"/>
        </w:rPr>
        <w:t>(A) Naturally occurring pollutant concentrations prevent the attainment of the use.</w:t>
      </w:r>
    </w:p>
    <w:p w:rsidR="0078189E" w:rsidRPr="0092224C" w:rsidRDefault="0078189E" w:rsidP="0078189E">
      <w:pPr>
        <w:pStyle w:val="NormalWeb"/>
        <w:rPr>
          <w:strike/>
          <w:sz w:val="22"/>
          <w:szCs w:val="22"/>
        </w:rPr>
      </w:pPr>
      <w:r w:rsidRPr="0092224C">
        <w:rPr>
          <w:strike/>
          <w:sz w:val="22"/>
          <w:szCs w:val="22"/>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92224C">
        <w:rPr>
          <w:strike/>
          <w:sz w:val="22"/>
          <w:szCs w:val="22"/>
        </w:rPr>
        <w:t>uses</w:t>
      </w:r>
      <w:proofErr w:type="spellEnd"/>
      <w:r w:rsidRPr="0092224C">
        <w:rPr>
          <w:strike/>
          <w:sz w:val="22"/>
          <w:szCs w:val="22"/>
        </w:rPr>
        <w:t xml:space="preserve"> to be met without violating state water conservation requirements.</w:t>
      </w:r>
    </w:p>
    <w:p w:rsidR="0078189E" w:rsidRPr="0092224C" w:rsidRDefault="0078189E" w:rsidP="0078189E">
      <w:pPr>
        <w:pStyle w:val="NormalWeb"/>
        <w:rPr>
          <w:strike/>
          <w:sz w:val="22"/>
          <w:szCs w:val="22"/>
        </w:rPr>
      </w:pPr>
      <w:r w:rsidRPr="0092224C">
        <w:rPr>
          <w:strike/>
          <w:sz w:val="22"/>
          <w:szCs w:val="22"/>
        </w:rPr>
        <w:t>(C) Human-caused conditions or sources of pollution prevent the attainment of the use and cannot be remedied or would cause more environmental damage to correct than to leave in place.</w:t>
      </w:r>
    </w:p>
    <w:p w:rsidR="0078189E" w:rsidRPr="0092224C" w:rsidRDefault="0078189E" w:rsidP="0078189E">
      <w:pPr>
        <w:pStyle w:val="NormalWeb"/>
        <w:rPr>
          <w:strike/>
          <w:sz w:val="22"/>
          <w:szCs w:val="22"/>
        </w:rPr>
      </w:pPr>
      <w:r w:rsidRPr="0092224C">
        <w:rPr>
          <w:strike/>
          <w:sz w:val="22"/>
          <w:szCs w:val="22"/>
        </w:rP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78189E" w:rsidRPr="0092224C" w:rsidRDefault="0078189E" w:rsidP="0078189E">
      <w:pPr>
        <w:pStyle w:val="NormalWeb"/>
        <w:rPr>
          <w:strike/>
          <w:sz w:val="22"/>
          <w:szCs w:val="22"/>
        </w:rPr>
      </w:pPr>
      <w:r w:rsidRPr="0092224C">
        <w:rPr>
          <w:strike/>
          <w:sz w:val="22"/>
          <w:szCs w:val="22"/>
        </w:rPr>
        <w:t>(E) Physical conditions related to the natural features of the water body, such as the lack of a proper substrate, cover, flow, depth, pools, riffles, and unrelated to water quality preclude attainment of aquatic life protection uses.</w:t>
      </w:r>
    </w:p>
    <w:p w:rsidR="0078189E" w:rsidRPr="0092224C" w:rsidRDefault="0078189E" w:rsidP="0078189E">
      <w:pPr>
        <w:pStyle w:val="NormalWeb"/>
        <w:rPr>
          <w:strike/>
          <w:sz w:val="22"/>
          <w:szCs w:val="22"/>
        </w:rPr>
      </w:pPr>
      <w:r w:rsidRPr="0092224C">
        <w:rPr>
          <w:strike/>
          <w:sz w:val="22"/>
          <w:szCs w:val="22"/>
        </w:rPr>
        <w:t>(F) Controls more stringent than those required by sections 301(b) and 306 of the federal Clean Water Act would result in substantial and widespread economic and social impact.</w:t>
      </w:r>
    </w:p>
    <w:p w:rsidR="0078189E" w:rsidRPr="0092224C" w:rsidRDefault="0078189E" w:rsidP="0078189E">
      <w:pPr>
        <w:pStyle w:val="NormalWeb"/>
        <w:rPr>
          <w:strike/>
          <w:sz w:val="22"/>
          <w:szCs w:val="22"/>
        </w:rPr>
      </w:pPr>
      <w:r w:rsidRPr="0092224C">
        <w:rPr>
          <w:strike/>
          <w:sz w:val="22"/>
          <w:szCs w:val="22"/>
        </w:rPr>
        <w:t>(d) Procedures. An applicant for a water quality standards variance must submit a request for a variance to the department. The application must include all relevant information showing that the requirements for a variance have been satisfied. The burden is on the applicant to demonstrate that the designated use is unattainable for one of the reasons specified in subsection (c) of this section. If the department preliminarily determines that grounds exist for granting a variance, it must provide public notice of the proposed variance and an opportunity for public comment.</w:t>
      </w:r>
    </w:p>
    <w:p w:rsidR="0078189E" w:rsidRPr="0092224C" w:rsidRDefault="0078189E" w:rsidP="0078189E">
      <w:pPr>
        <w:pStyle w:val="NormalWeb"/>
        <w:rPr>
          <w:strike/>
          <w:sz w:val="22"/>
          <w:szCs w:val="22"/>
        </w:rPr>
      </w:pPr>
      <w:r w:rsidRPr="0092224C">
        <w:rPr>
          <w:strike/>
          <w:sz w:val="22"/>
          <w:szCs w:val="22"/>
        </w:rPr>
        <w:t>(A) The department may condition the variance on the performance of additional studies, monitoring, management practices, and other controls deemed necessary. These terms and conditions will be incorporated into the applicant's NPDES permit or department order.</w:t>
      </w:r>
    </w:p>
    <w:p w:rsidR="0078189E" w:rsidRPr="0092224C" w:rsidRDefault="0078189E" w:rsidP="0078189E">
      <w:pPr>
        <w:pStyle w:val="NormalWeb"/>
        <w:rPr>
          <w:strike/>
          <w:sz w:val="22"/>
          <w:szCs w:val="22"/>
        </w:rPr>
      </w:pPr>
      <w:r w:rsidRPr="0092224C">
        <w:rPr>
          <w:strike/>
          <w:sz w:val="22"/>
          <w:szCs w:val="22"/>
        </w:rPr>
        <w:t>(B) A variance may not exceed three years or the term of the NPDES permit, whichever is less. A variance may be renewed if the applicant reapplies and demonstrates that the use in question is still not attainable. Renewal of the variance may be denied if the applicant does not comply with the conditions of the original variance or otherwise does not meet the requirements of this section.</w:t>
      </w:r>
    </w:p>
    <w:p w:rsidR="0078189E" w:rsidRPr="0092224C" w:rsidRDefault="0078189E" w:rsidP="0078189E">
      <w:pPr>
        <w:pStyle w:val="NormalWeb"/>
        <w:rPr>
          <w:sz w:val="22"/>
          <w:szCs w:val="22"/>
        </w:rPr>
      </w:pPr>
      <w:r w:rsidRPr="0092224C">
        <w:rPr>
          <w:strike/>
          <w:sz w:val="22"/>
          <w:szCs w:val="22"/>
        </w:rPr>
        <w:t>(C) DEQ approval of a variance for a point source is not effective under the federal Clean Water Act until submitted to and approved by EPA.</w:t>
      </w:r>
    </w:p>
    <w:p w:rsidR="0078189E" w:rsidRPr="0092224C" w:rsidRDefault="00AF205F" w:rsidP="0078189E">
      <w:pPr>
        <w:pStyle w:val="NormalWeb"/>
        <w:rPr>
          <w:sz w:val="22"/>
          <w:szCs w:val="22"/>
        </w:rPr>
      </w:pPr>
      <w:r>
        <w:rPr>
          <w:sz w:val="22"/>
          <w:szCs w:val="22"/>
        </w:rPr>
        <w:t>(</w:t>
      </w:r>
      <w:r w:rsidRPr="00AF205F">
        <w:rPr>
          <w:strike/>
          <w:sz w:val="22"/>
          <w:szCs w:val="22"/>
        </w:rPr>
        <w:t>3</w:t>
      </w:r>
      <w:r w:rsidRPr="00AF205F">
        <w:rPr>
          <w:color w:val="FF0000"/>
          <w:sz w:val="22"/>
          <w:szCs w:val="22"/>
          <w:u w:val="single"/>
        </w:rPr>
        <w:t>2</w:t>
      </w:r>
      <w:r w:rsidR="0078189E" w:rsidRPr="0092224C">
        <w:rPr>
          <w:sz w:val="22"/>
          <w:szCs w:val="22"/>
        </w:rPr>
        <w:t>) Plans for all sewage and industrial waste treatment, control, and disposal facilities must be submitted to the department for review and approval prior to construction as required by ORS 468B.055.</w:t>
      </w:r>
    </w:p>
    <w:p w:rsidR="0078189E" w:rsidRPr="0092224C" w:rsidRDefault="0078189E" w:rsidP="0078189E">
      <w:pPr>
        <w:pStyle w:val="NormalWeb"/>
        <w:rPr>
          <w:sz w:val="22"/>
          <w:szCs w:val="22"/>
        </w:rPr>
      </w:pPr>
      <w:r w:rsidRPr="0092224C">
        <w:rPr>
          <w:sz w:val="22"/>
          <w:szCs w:val="22"/>
        </w:rPr>
        <w:t>(</w:t>
      </w:r>
      <w:r w:rsidR="00AF205F" w:rsidRPr="00AF205F">
        <w:rPr>
          <w:strike/>
          <w:sz w:val="22"/>
          <w:szCs w:val="22"/>
        </w:rPr>
        <w:t>4</w:t>
      </w:r>
      <w:r w:rsidRPr="00AF205F">
        <w:rPr>
          <w:color w:val="FF0000"/>
          <w:sz w:val="22"/>
          <w:szCs w:val="22"/>
          <w:u w:val="single"/>
        </w:rPr>
        <w:t>3</w:t>
      </w:r>
      <w:r w:rsidRPr="0092224C">
        <w:rPr>
          <w:sz w:val="22"/>
          <w:szCs w:val="22"/>
        </w:rPr>
        <w:t>) Minimum design criteria for waste treatment and control facilities prescribed under this plan and other waste treatment and controls deemed necessary to ensure compliance with the water quality standards contained in this plan must be provided in accordance with specific permit conditions for those sources or activi</w:t>
      </w:r>
      <w:r w:rsidRPr="0092224C">
        <w:rPr>
          <w:color w:val="000000"/>
          <w:sz w:val="22"/>
          <w:szCs w:val="22"/>
        </w:rPr>
        <w:t xml:space="preserve">ties for which permits are required and the following implementation program. </w:t>
      </w:r>
    </w:p>
    <w:p w:rsidR="0078189E" w:rsidRPr="0092224C" w:rsidRDefault="0078189E" w:rsidP="0078189E">
      <w:pPr>
        <w:pStyle w:val="NormalWeb"/>
        <w:rPr>
          <w:sz w:val="22"/>
          <w:szCs w:val="22"/>
        </w:rPr>
      </w:pPr>
      <w:r w:rsidRPr="0092224C">
        <w:rPr>
          <w:sz w:val="22"/>
          <w:szCs w:val="22"/>
        </w:rPr>
        <w:t>(a) For new or expanded waste loads or activities, fully approved treatment or control facilities, or both, must be provided prior to discharge of any wastes from the new or expanded facilities or conduct of the new or expanded activity.</w:t>
      </w:r>
    </w:p>
    <w:p w:rsidR="0078189E" w:rsidRPr="0092224C" w:rsidRDefault="0078189E" w:rsidP="0078189E">
      <w:pPr>
        <w:pStyle w:val="NormalWeb"/>
        <w:rPr>
          <w:sz w:val="22"/>
          <w:szCs w:val="22"/>
        </w:rPr>
      </w:pPr>
      <w:r w:rsidRPr="0092224C">
        <w:rPr>
          <w:sz w:val="22"/>
          <w:szCs w:val="22"/>
        </w:rPr>
        <w:t>(b) For existing waste loads or activities, additional treatment or control facilities necessary to correct specific unacceptable water quality conditions must be provided in accordance with a specific program and timetable incorporated into the waste discharge permit for the individual discharger or activity. In developing treatment requirements and implementation schedules for existing installations or activities, consideration will be given to the impact upon the overall environmental quality, including air, water, land use, and aesthetics.</w:t>
      </w:r>
    </w:p>
    <w:p w:rsidR="0078189E" w:rsidRPr="0092224C" w:rsidRDefault="0078189E" w:rsidP="0078189E">
      <w:pPr>
        <w:pStyle w:val="NormalWeb"/>
        <w:rPr>
          <w:sz w:val="22"/>
          <w:szCs w:val="22"/>
        </w:rPr>
      </w:pPr>
      <w:r w:rsidRPr="0092224C">
        <w:rPr>
          <w:sz w:val="22"/>
          <w:szCs w:val="22"/>
        </w:rPr>
        <w:t>(c) Wherever minimum design criteria for waste treatment and control facilities set forth in this plan are more stringent than applicable federal standards and treatment levels currently being provided, upgrading to the more stringent requirements will be deferred until it is necessary to expand or otherwise modify or replace the existing treatment facilities. Such deferral will be acknowledged in the permit for the source.</w:t>
      </w:r>
    </w:p>
    <w:p w:rsidR="0078189E" w:rsidRPr="0092224C" w:rsidRDefault="0078189E" w:rsidP="0078189E">
      <w:pPr>
        <w:pStyle w:val="NormalWeb"/>
        <w:rPr>
          <w:sz w:val="22"/>
          <w:szCs w:val="22"/>
        </w:rPr>
      </w:pPr>
      <w:r w:rsidRPr="0092224C">
        <w:rPr>
          <w:sz w:val="22"/>
          <w:szCs w:val="22"/>
        </w:rPr>
        <w:t>(d) Where planning, design, or construction of new or modified waste treatment and controls to meet prior applicable state or federal requirements is underway at the time this plan is adopted, such plans, design, or construction may be completed under the requirements in effect when the project was initiated. Upgrading to meet more stringent future requirements will be timed in accordance with section (3) of this rule.</w:t>
      </w:r>
    </w:p>
    <w:p w:rsidR="0078189E" w:rsidRPr="0092224C" w:rsidRDefault="0078189E" w:rsidP="0078189E">
      <w:pPr>
        <w:pStyle w:val="NormalWeb"/>
        <w:rPr>
          <w:sz w:val="22"/>
          <w:szCs w:val="22"/>
        </w:rPr>
      </w:pPr>
      <w:r w:rsidRPr="0092224C">
        <w:rPr>
          <w:sz w:val="22"/>
          <w:szCs w:val="22"/>
        </w:rPr>
        <w:t>(</w:t>
      </w:r>
      <w:r w:rsidR="00AF205F" w:rsidRPr="00AF205F">
        <w:rPr>
          <w:strike/>
          <w:sz w:val="22"/>
          <w:szCs w:val="22"/>
        </w:rPr>
        <w:t>5</w:t>
      </w:r>
      <w:r w:rsidRPr="00AF205F">
        <w:rPr>
          <w:color w:val="FF0000"/>
          <w:sz w:val="22"/>
          <w:szCs w:val="22"/>
          <w:u w:val="single"/>
        </w:rPr>
        <w:t>4</w:t>
      </w:r>
      <w:r w:rsidRPr="0092224C">
        <w:rPr>
          <w:sz w:val="22"/>
          <w:szCs w:val="22"/>
        </w:rPr>
        <w:t>) Confined animal feeding operations (CAFOs) are regulated under OAR 340-051-0005 through 340-051-0080 to minimize potential adverse effect on water quality (see also OAR 603-074-0005 through 603-074-0070).</w:t>
      </w:r>
    </w:p>
    <w:p w:rsidR="0078189E" w:rsidRPr="0092224C" w:rsidRDefault="0078189E" w:rsidP="0078189E">
      <w:pPr>
        <w:pStyle w:val="NormalWeb"/>
        <w:rPr>
          <w:sz w:val="22"/>
          <w:szCs w:val="22"/>
        </w:rPr>
      </w:pPr>
      <w:r w:rsidRPr="0092224C">
        <w:rPr>
          <w:sz w:val="22"/>
          <w:szCs w:val="22"/>
        </w:rPr>
        <w:t>(</w:t>
      </w:r>
      <w:r w:rsidR="00AF205F" w:rsidRPr="00AF205F">
        <w:rPr>
          <w:strike/>
          <w:sz w:val="22"/>
          <w:szCs w:val="22"/>
        </w:rPr>
        <w:t>6</w:t>
      </w:r>
      <w:r w:rsidRPr="00AF205F">
        <w:rPr>
          <w:color w:val="FF0000"/>
          <w:sz w:val="22"/>
          <w:szCs w:val="22"/>
          <w:u w:val="single"/>
        </w:rPr>
        <w:t>5</w:t>
      </w:r>
      <w:r w:rsidRPr="0092224C">
        <w:rPr>
          <w:sz w:val="22"/>
          <w:szCs w:val="22"/>
        </w:rPr>
        <w:t>) Programs for control of pollution from nonpoint sources when developed by the department or by other agencies pursuant to section 208 of the federal Clean Water Act and approved by the department will be incorporated into this plan by amendment via the same process used to adopt the plan unless other procedures are established by law.</w:t>
      </w:r>
    </w:p>
    <w:p w:rsidR="0078189E" w:rsidRPr="0092224C" w:rsidRDefault="0078189E" w:rsidP="0078189E">
      <w:pPr>
        <w:pStyle w:val="NormalWeb"/>
        <w:rPr>
          <w:sz w:val="22"/>
          <w:szCs w:val="22"/>
        </w:rPr>
      </w:pPr>
      <w:r w:rsidRPr="0092224C">
        <w:rPr>
          <w:sz w:val="22"/>
          <w:szCs w:val="22"/>
        </w:rPr>
        <w:t>(</w:t>
      </w:r>
      <w:r w:rsidR="00AF205F" w:rsidRPr="00AF205F">
        <w:rPr>
          <w:strike/>
          <w:sz w:val="22"/>
          <w:szCs w:val="22"/>
        </w:rPr>
        <w:t>7</w:t>
      </w:r>
      <w:r w:rsidRPr="00AF205F">
        <w:rPr>
          <w:color w:val="FF0000"/>
          <w:sz w:val="22"/>
          <w:szCs w:val="22"/>
          <w:u w:val="single"/>
        </w:rPr>
        <w:t>6</w:t>
      </w:r>
      <w:r w:rsidRPr="0092224C">
        <w:rPr>
          <w:sz w:val="22"/>
          <w:szCs w:val="22"/>
        </w:rPr>
        <w:t>) Where minimum requirements of federal law or enforceable regulations are more stringent than specific provisions of this plan, the federal requirements will prevail.</w:t>
      </w:r>
    </w:p>
    <w:p w:rsidR="0078189E" w:rsidRPr="0092224C" w:rsidRDefault="0078189E" w:rsidP="0078189E">
      <w:pPr>
        <w:pStyle w:val="NormalWeb"/>
        <w:rPr>
          <w:sz w:val="22"/>
          <w:szCs w:val="22"/>
        </w:rPr>
      </w:pPr>
      <w:r w:rsidRPr="0092224C">
        <w:rPr>
          <w:sz w:val="22"/>
          <w:szCs w:val="22"/>
        </w:rPr>
        <w:t>(</w:t>
      </w:r>
      <w:r w:rsidR="00AF205F" w:rsidRPr="00AF205F">
        <w:rPr>
          <w:strike/>
          <w:sz w:val="22"/>
          <w:szCs w:val="22"/>
        </w:rPr>
        <w:t>8</w:t>
      </w:r>
      <w:r w:rsidRPr="00AF205F">
        <w:rPr>
          <w:color w:val="FF0000"/>
          <w:sz w:val="22"/>
          <w:szCs w:val="22"/>
          <w:u w:val="single"/>
        </w:rPr>
        <w:t>7</w:t>
      </w:r>
      <w:r w:rsidRPr="0092224C">
        <w:rPr>
          <w:sz w:val="22"/>
          <w:szCs w:val="22"/>
        </w:rPr>
        <w:t>) Within the framework of statewide priorities and available resources, the department will monitor water quality within the basin for the purposes of evaluating conformance with the plan and developing information for additions or updates.</w:t>
      </w:r>
    </w:p>
    <w:p w:rsidR="0078189E" w:rsidRPr="0092224C" w:rsidRDefault="0078189E" w:rsidP="0078189E">
      <w:pPr>
        <w:pStyle w:val="NormalWeb"/>
        <w:rPr>
          <w:sz w:val="22"/>
          <w:szCs w:val="22"/>
        </w:rPr>
      </w:pPr>
      <w:r w:rsidRPr="0092224C">
        <w:rPr>
          <w:sz w:val="22"/>
          <w:szCs w:val="22"/>
        </w:rPr>
        <w:t>(</w:t>
      </w:r>
      <w:r w:rsidR="00AF205F" w:rsidRPr="00AF205F">
        <w:rPr>
          <w:strike/>
          <w:sz w:val="22"/>
          <w:szCs w:val="22"/>
        </w:rPr>
        <w:t>9</w:t>
      </w:r>
      <w:r w:rsidRPr="00AF205F">
        <w:rPr>
          <w:color w:val="FF0000"/>
          <w:sz w:val="22"/>
          <w:szCs w:val="22"/>
          <w:u w:val="single"/>
        </w:rPr>
        <w:t>8</w:t>
      </w:r>
      <w:r w:rsidRPr="0092224C">
        <w:rPr>
          <w:sz w:val="22"/>
          <w:szCs w:val="22"/>
        </w:rPr>
        <w:t>) The commission recognizes that the potential exists for conflicts between water quality management plans and the land use plans and resource management plans that local governments and other agencies are required to develop. If conflicts develop, the department will meet with the local governments or responsible agencies to resolve the conflicts. Revisions will be presented for adoption via the same process used to adopt the plan unless other specific procedures are established by law.</w:t>
      </w:r>
    </w:p>
    <w:p w:rsidR="0078189E" w:rsidRPr="0092224C" w:rsidRDefault="0078189E" w:rsidP="0078189E">
      <w:pPr>
        <w:pStyle w:val="NormalWeb"/>
        <w:rPr>
          <w:sz w:val="22"/>
          <w:szCs w:val="22"/>
        </w:rPr>
      </w:pPr>
      <w:r w:rsidRPr="0092224C">
        <w:rPr>
          <w:sz w:val="22"/>
          <w:szCs w:val="22"/>
        </w:rPr>
        <w:t>(</w:t>
      </w:r>
      <w:r w:rsidR="00AF205F" w:rsidRPr="00AF205F">
        <w:rPr>
          <w:strike/>
          <w:sz w:val="22"/>
          <w:szCs w:val="22"/>
        </w:rPr>
        <w:t>10</w:t>
      </w:r>
      <w:r w:rsidRPr="00AF205F">
        <w:rPr>
          <w:color w:val="FF0000"/>
          <w:sz w:val="22"/>
          <w:szCs w:val="22"/>
          <w:u w:val="single"/>
        </w:rPr>
        <w:t>9</w:t>
      </w:r>
      <w:r w:rsidRPr="0092224C">
        <w:rPr>
          <w:sz w:val="22"/>
          <w:szCs w:val="22"/>
        </w:rPr>
        <w:t xml:space="preserve">) </w:t>
      </w:r>
      <w:proofErr w:type="gramStart"/>
      <w:r w:rsidRPr="0092224C">
        <w:rPr>
          <w:sz w:val="22"/>
          <w:szCs w:val="22"/>
        </w:rPr>
        <w:t>The</w:t>
      </w:r>
      <w:proofErr w:type="gramEnd"/>
      <w:r w:rsidRPr="0092224C">
        <w:rPr>
          <w:sz w:val="22"/>
          <w:szCs w:val="22"/>
        </w:rPr>
        <w:t xml:space="preserve"> department will calculate and include effluent limits specified in pounds per day, which will be the mass load limits for biochemical oxygen demand or carbonaceous biochemical oxygen demand and total suspended solids in National Pollutant Discharge Elimination System permits issued to all sewage treatment facilities. These limits must be calculated as follows.</w:t>
      </w:r>
    </w:p>
    <w:p w:rsidR="0078189E" w:rsidRPr="0092224C" w:rsidRDefault="0078189E" w:rsidP="0078189E">
      <w:pPr>
        <w:pStyle w:val="NormalWeb"/>
        <w:rPr>
          <w:sz w:val="22"/>
          <w:szCs w:val="22"/>
        </w:rPr>
      </w:pPr>
      <w:r w:rsidRPr="0092224C">
        <w:rPr>
          <w:sz w:val="22"/>
          <w:szCs w:val="22"/>
        </w:rPr>
        <w:t>(a) Except as noted in paragraph (H) of this subsection, the following requirements apply to existing facilities and to facilities receiving departmental approval for engineering plans and specifications for new treatment facilities or treatment facilities expanding the average dry weather treatment capacity before June 30, 1992:</w:t>
      </w:r>
    </w:p>
    <w:p w:rsidR="0078189E" w:rsidRPr="0092224C" w:rsidRDefault="0078189E" w:rsidP="0078189E">
      <w:pPr>
        <w:pStyle w:val="NormalWeb"/>
        <w:rPr>
          <w:sz w:val="22"/>
          <w:szCs w:val="22"/>
        </w:rPr>
      </w:pPr>
      <w:r w:rsidRPr="0092224C">
        <w:rPr>
          <w:sz w:val="22"/>
          <w:szCs w:val="22"/>
        </w:rPr>
        <w:t>(A) During periods of low stream flows (approximately May 1 through October 31), the monthly average mass load expressed as pounds per day may not exceed the applicable monthly concentration effluent limit times the design average dry weather flow expressed in million gallons per day times 8.34. The weekly average mass load expressed as pounds per day may not exceed the monthly average mass load times 1.5. The daily mass load expressed in pounds per day may not exceed the monthly average mass load times 2.0.</w:t>
      </w:r>
    </w:p>
    <w:p w:rsidR="0078189E" w:rsidRPr="0092224C" w:rsidRDefault="0078189E" w:rsidP="0078189E">
      <w:pPr>
        <w:pStyle w:val="NormalWeb"/>
        <w:rPr>
          <w:sz w:val="22"/>
          <w:szCs w:val="22"/>
        </w:rPr>
      </w:pPr>
      <w:r w:rsidRPr="0092224C">
        <w:rPr>
          <w:sz w:val="22"/>
          <w:szCs w:val="22"/>
        </w:rPr>
        <w:t>(B) During the period of high stream flows (approximately November 1 through April 30), the monthly average mass load expressed as pounds per day may not exceed the monthly concentration effluent limit times the design average wet weather flow expressed in million gallons per day times 8.34. The weekly average mass load expressed as pounds per day may not exceed the monthly average mass load times 1.5. The daily mass load expressed in pounds per day may not exceed the monthly average mass load times 2.0.</w:t>
      </w:r>
    </w:p>
    <w:p w:rsidR="0078189E" w:rsidRPr="0092224C" w:rsidRDefault="0078189E" w:rsidP="0078189E">
      <w:pPr>
        <w:pStyle w:val="NormalWeb"/>
        <w:rPr>
          <w:sz w:val="22"/>
          <w:szCs w:val="22"/>
        </w:rPr>
      </w:pPr>
      <w:r w:rsidRPr="0092224C">
        <w:rPr>
          <w:sz w:val="22"/>
          <w:szCs w:val="22"/>
        </w:rPr>
        <w:t xml:space="preserve">(C) On any day that the daily flow to a sewage treatment facility exceeds the lesser hydraulic capacity of the secondary treatment portion of the facility or twice the design average dry weather flow, the daily mass load limit does not apply. The </w:t>
      </w:r>
      <w:proofErr w:type="spellStart"/>
      <w:r w:rsidRPr="0092224C">
        <w:rPr>
          <w:sz w:val="22"/>
          <w:szCs w:val="22"/>
        </w:rPr>
        <w:t>permittee</w:t>
      </w:r>
      <w:proofErr w:type="spellEnd"/>
      <w:r w:rsidRPr="0092224C">
        <w:rPr>
          <w:sz w:val="22"/>
          <w:szCs w:val="22"/>
        </w:rPr>
        <w:t xml:space="preserve"> must operate the treatment facility at highest and best practicable treatment and control.</w:t>
      </w:r>
    </w:p>
    <w:p w:rsidR="0078189E" w:rsidRPr="0092224C" w:rsidRDefault="0078189E" w:rsidP="0078189E">
      <w:pPr>
        <w:pStyle w:val="NormalWeb"/>
        <w:rPr>
          <w:sz w:val="22"/>
          <w:szCs w:val="22"/>
        </w:rPr>
      </w:pPr>
      <w:r w:rsidRPr="0092224C">
        <w:rPr>
          <w:sz w:val="22"/>
          <w:szCs w:val="22"/>
        </w:rPr>
        <w:t xml:space="preserve">(D) The design average wet weather flow used in calculating mass loads must be approved by the department in accordance with prudent engineering practice and must be based on a facility plan approved by the department, engineering plans and specifications approved by the department, or an engineering evaluation. The </w:t>
      </w:r>
      <w:proofErr w:type="spellStart"/>
      <w:r w:rsidRPr="0092224C">
        <w:rPr>
          <w:sz w:val="22"/>
          <w:szCs w:val="22"/>
        </w:rPr>
        <w:t>permittee</w:t>
      </w:r>
      <w:proofErr w:type="spellEnd"/>
      <w:r w:rsidRPr="0092224C">
        <w:rPr>
          <w:sz w:val="22"/>
          <w:szCs w:val="22"/>
        </w:rPr>
        <w:t xml:space="preserve"> must submit documentation describing and supporting the design average wet weather flow with the permit application, application for permit renewal, or modification request or upon request by the department. The design average wet weather flow is defined as the average flow between November 1 and April 30 when the sewage treatment facility is projected to be at design capacity for that portion of the year.</w:t>
      </w:r>
    </w:p>
    <w:p w:rsidR="0078189E" w:rsidRPr="0092224C" w:rsidRDefault="0078189E" w:rsidP="0078189E">
      <w:pPr>
        <w:pStyle w:val="NormalWeb"/>
        <w:rPr>
          <w:sz w:val="22"/>
          <w:szCs w:val="22"/>
        </w:rPr>
      </w:pPr>
      <w:r w:rsidRPr="0092224C">
        <w:rPr>
          <w:sz w:val="22"/>
          <w:szCs w:val="22"/>
        </w:rPr>
        <w:t>(E) Mass loads assigned as described in paragraphs (B) and (C) of this subsection will not be subject to OAR 340-041-0004(</w:t>
      </w:r>
      <w:r w:rsidR="0015488C" w:rsidRPr="0092224C">
        <w:rPr>
          <w:color w:val="FF0000"/>
          <w:sz w:val="22"/>
          <w:szCs w:val="22"/>
        </w:rPr>
        <w:t>9</w:t>
      </w:r>
      <w:r w:rsidRPr="004B176C">
        <w:rPr>
          <w:strike/>
          <w:sz w:val="22"/>
          <w:szCs w:val="22"/>
        </w:rPr>
        <w:t>7</w:t>
      </w:r>
      <w:r w:rsidRPr="0092224C">
        <w:rPr>
          <w:sz w:val="22"/>
          <w:szCs w:val="22"/>
        </w:rPr>
        <w:t>);</w:t>
      </w:r>
    </w:p>
    <w:p w:rsidR="0078189E" w:rsidRPr="0092224C" w:rsidRDefault="0078189E" w:rsidP="0078189E">
      <w:pPr>
        <w:pStyle w:val="NormalWeb"/>
        <w:rPr>
          <w:sz w:val="22"/>
          <w:szCs w:val="22"/>
        </w:rPr>
      </w:pPr>
      <w:r w:rsidRPr="0092224C">
        <w:rPr>
          <w:sz w:val="22"/>
          <w:szCs w:val="22"/>
        </w:rPr>
        <w:t>(F) Mass loads as described in this rule will be included in permits upon renewal or upon a request for permit modification.</w:t>
      </w:r>
    </w:p>
    <w:p w:rsidR="0078189E" w:rsidRPr="0092224C" w:rsidRDefault="0078189E" w:rsidP="0078189E">
      <w:pPr>
        <w:pStyle w:val="NormalWeb"/>
        <w:rPr>
          <w:sz w:val="22"/>
          <w:szCs w:val="22"/>
        </w:rPr>
      </w:pPr>
      <w:r w:rsidRPr="0092224C">
        <w:rPr>
          <w:sz w:val="22"/>
          <w:szCs w:val="22"/>
        </w:rPr>
        <w:t xml:space="preserve">(G) Within 180 days after permit renewal or modification, a </w:t>
      </w:r>
      <w:proofErr w:type="spellStart"/>
      <w:r w:rsidRPr="0092224C">
        <w:rPr>
          <w:sz w:val="22"/>
          <w:szCs w:val="22"/>
        </w:rPr>
        <w:t>permittee</w:t>
      </w:r>
      <w:proofErr w:type="spellEnd"/>
      <w:r w:rsidRPr="0092224C">
        <w:rPr>
          <w:sz w:val="22"/>
          <w:szCs w:val="22"/>
        </w:rPr>
        <w:t xml:space="preserve"> receiving higher mass loads under this rule and having a separate sanitary sewer system must submit to the department for review and approval a proposed program and time schedule for identifying and reducing inflow. The program must include the following:</w:t>
      </w:r>
    </w:p>
    <w:p w:rsidR="0078189E" w:rsidRPr="0092224C" w:rsidRDefault="0078189E" w:rsidP="0078189E">
      <w:pPr>
        <w:pStyle w:val="NormalWeb"/>
        <w:rPr>
          <w:sz w:val="22"/>
          <w:szCs w:val="22"/>
        </w:rPr>
      </w:pPr>
      <w:r w:rsidRPr="0092224C">
        <w:rPr>
          <w:sz w:val="22"/>
          <w:szCs w:val="22"/>
        </w:rPr>
        <w:t>(</w:t>
      </w:r>
      <w:proofErr w:type="spellStart"/>
      <w:proofErr w:type="gramStart"/>
      <w:r w:rsidRPr="0092224C">
        <w:rPr>
          <w:sz w:val="22"/>
          <w:szCs w:val="22"/>
        </w:rPr>
        <w:t>i</w:t>
      </w:r>
      <w:proofErr w:type="spellEnd"/>
      <w:proofErr w:type="gramEnd"/>
      <w:r w:rsidRPr="0092224C">
        <w:rPr>
          <w:sz w:val="22"/>
          <w:szCs w:val="22"/>
        </w:rPr>
        <w:t>) Identification of all overflow points and verification that sewer system overflows are not occurring up to a 24-hour, five-year storm event or equivalent;</w:t>
      </w:r>
    </w:p>
    <w:p w:rsidR="0078189E" w:rsidRPr="0092224C" w:rsidRDefault="0078189E" w:rsidP="0078189E">
      <w:pPr>
        <w:pStyle w:val="NormalWeb"/>
        <w:rPr>
          <w:sz w:val="22"/>
          <w:szCs w:val="22"/>
        </w:rPr>
      </w:pPr>
      <w:r w:rsidRPr="0092224C">
        <w:rPr>
          <w:sz w:val="22"/>
          <w:szCs w:val="22"/>
        </w:rPr>
        <w:t>(ii) Monitoring of all pump station overflow points;</w:t>
      </w:r>
    </w:p>
    <w:p w:rsidR="0078189E" w:rsidRPr="0092224C" w:rsidRDefault="0078189E" w:rsidP="0078189E">
      <w:pPr>
        <w:pStyle w:val="NormalWeb"/>
        <w:rPr>
          <w:sz w:val="22"/>
          <w:szCs w:val="22"/>
        </w:rPr>
      </w:pPr>
      <w:r w:rsidRPr="0092224C">
        <w:rPr>
          <w:sz w:val="22"/>
          <w:szCs w:val="22"/>
        </w:rPr>
        <w:t>(iii) A program for identifying and removing all inflow sources into the permit holder's sewer system over which the permit holder has legal control; and</w:t>
      </w:r>
    </w:p>
    <w:p w:rsidR="0078189E" w:rsidRPr="0092224C" w:rsidRDefault="0078189E" w:rsidP="0078189E">
      <w:pPr>
        <w:pStyle w:val="NormalWeb"/>
        <w:rPr>
          <w:sz w:val="22"/>
          <w:szCs w:val="22"/>
        </w:rPr>
      </w:pPr>
      <w:r w:rsidRPr="0092224C">
        <w:rPr>
          <w:sz w:val="22"/>
          <w:szCs w:val="22"/>
        </w:rPr>
        <w:t>(iv) For those permit holders not having the necessary legal authority for all portions of the sewer system discharging into the permit holder's sewer system or treatment facility, a program and schedule for gaining legal authority to require inflow reduction and a program and schedule for removing inflow sources.</w:t>
      </w:r>
    </w:p>
    <w:p w:rsidR="0078189E" w:rsidRPr="0092224C" w:rsidRDefault="0078189E" w:rsidP="0078189E">
      <w:pPr>
        <w:pStyle w:val="NormalWeb"/>
        <w:rPr>
          <w:sz w:val="22"/>
          <w:szCs w:val="22"/>
        </w:rPr>
      </w:pPr>
      <w:r w:rsidRPr="0092224C">
        <w:rPr>
          <w:sz w:val="22"/>
          <w:szCs w:val="22"/>
        </w:rPr>
        <w:t>(H) Within one year after the department's approval of the program, the permit holder must begin implementation of the program.</w:t>
      </w:r>
    </w:p>
    <w:p w:rsidR="0078189E" w:rsidRPr="0092224C" w:rsidRDefault="0078189E" w:rsidP="0078189E">
      <w:pPr>
        <w:pStyle w:val="NormalWeb"/>
        <w:rPr>
          <w:sz w:val="22"/>
          <w:szCs w:val="22"/>
        </w:rPr>
      </w:pPr>
      <w:r w:rsidRPr="0092224C">
        <w:rPr>
          <w:sz w:val="22"/>
          <w:szCs w:val="22"/>
        </w:rPr>
        <w:t>(I) Paragraphs (A) through (G) of this subsection do not apply to the cities of Athena, Elgin, Adair Village, Halsey, Harrisburg, Independence, Carlton, and Sweet Home. Mass load limits have been individually assigned to these facilities.</w:t>
      </w:r>
    </w:p>
    <w:p w:rsidR="0078189E" w:rsidRPr="0092224C" w:rsidRDefault="0078189E" w:rsidP="0078189E">
      <w:pPr>
        <w:pStyle w:val="NormalWeb"/>
        <w:rPr>
          <w:sz w:val="22"/>
          <w:szCs w:val="22"/>
        </w:rPr>
      </w:pPr>
      <w:r w:rsidRPr="0092224C">
        <w:rPr>
          <w:sz w:val="22"/>
          <w:szCs w:val="22"/>
        </w:rPr>
        <w:t>(b) For new sewage treatment facilities or treatment facilities expanding the average dry weather treatment capacity and receiving engineering plans and specifications approval from the department after June 30, 1992, the mass load limits must be calculated by the department based on the proposed treatment facility capabilities and the highest and best practicable treatment to minimize the discharge of pollutants.</w:t>
      </w:r>
    </w:p>
    <w:p w:rsidR="0078189E" w:rsidRPr="0092224C" w:rsidRDefault="0078189E" w:rsidP="0078189E">
      <w:pPr>
        <w:pStyle w:val="NormalWeb"/>
        <w:rPr>
          <w:sz w:val="22"/>
          <w:szCs w:val="22"/>
        </w:rPr>
      </w:pPr>
      <w:r w:rsidRPr="0092224C">
        <w:rPr>
          <w:sz w:val="22"/>
          <w:szCs w:val="22"/>
        </w:rPr>
        <w:t>(c) Mass load limits as defined in this rule may be replaced by more stringent limits if required by waste load allocations established in accordance with a TMDL for treatment facilities discharging to water quality limited streams or if required to prevent or eliminate violations of water quality standards.</w:t>
      </w:r>
    </w:p>
    <w:p w:rsidR="0078189E" w:rsidRPr="0092224C" w:rsidRDefault="0078189E" w:rsidP="0078189E">
      <w:pPr>
        <w:pStyle w:val="NormalWeb"/>
        <w:rPr>
          <w:sz w:val="22"/>
          <w:szCs w:val="22"/>
        </w:rPr>
      </w:pPr>
      <w:r w:rsidRPr="0092224C">
        <w:rPr>
          <w:sz w:val="22"/>
          <w:szCs w:val="22"/>
        </w:rPr>
        <w:t xml:space="preserve">(d) If the design average wet weather flow or the hydraulic secondary treatment capacity is not known or has not been approved by the department at the time of permit issuance, the </w:t>
      </w:r>
      <w:r w:rsidRPr="0092224C">
        <w:rPr>
          <w:color w:val="000000"/>
          <w:sz w:val="22"/>
          <w:szCs w:val="22"/>
        </w:rPr>
        <w:t>permit must include as interim mass load limits the mass load limits in the previous permit issued to the permit holder for the treatment facility. The permit must also include a requirement that the permit holder submit to the department the design average wet weather flow and hydraulic secondary treatment capacity within 12 months after permit issuance. Upon review and approval of the design flow information, the department will modify the permit and include mass load limits as described in subsection (a) of this section.</w:t>
      </w:r>
    </w:p>
    <w:p w:rsidR="0078189E" w:rsidRPr="0092224C" w:rsidRDefault="0078189E" w:rsidP="0078189E">
      <w:pPr>
        <w:pStyle w:val="NormalWeb"/>
        <w:rPr>
          <w:sz w:val="22"/>
          <w:szCs w:val="22"/>
        </w:rPr>
      </w:pPr>
      <w:r w:rsidRPr="0092224C">
        <w:rPr>
          <w:sz w:val="22"/>
          <w:szCs w:val="22"/>
        </w:rPr>
        <w:t>(e) Each permit holder with existing sewage treatment facilities otherwise subject to subsection (a) of this section may choose mass load limits calculated as follows:</w:t>
      </w:r>
    </w:p>
    <w:p w:rsidR="0078189E" w:rsidRPr="0092224C" w:rsidRDefault="0078189E" w:rsidP="0078189E">
      <w:pPr>
        <w:pStyle w:val="NormalWeb"/>
        <w:rPr>
          <w:sz w:val="22"/>
          <w:szCs w:val="22"/>
        </w:rPr>
      </w:pPr>
      <w:r w:rsidRPr="0092224C">
        <w:rPr>
          <w:sz w:val="22"/>
          <w:szCs w:val="22"/>
        </w:rPr>
        <w:t>(A) The monthly average mass load expressed as pounds per day may not exceed the applicable monthly concentration effluent limit times the design average dry weather flow expressed in million gallons per day times 8.34 pounds per gallon.</w:t>
      </w:r>
    </w:p>
    <w:p w:rsidR="0078189E" w:rsidRPr="0092224C" w:rsidRDefault="0078189E" w:rsidP="0078189E">
      <w:pPr>
        <w:pStyle w:val="NormalWeb"/>
        <w:rPr>
          <w:sz w:val="22"/>
          <w:szCs w:val="22"/>
        </w:rPr>
      </w:pPr>
      <w:r w:rsidRPr="0092224C">
        <w:rPr>
          <w:sz w:val="22"/>
          <w:szCs w:val="22"/>
        </w:rPr>
        <w:t>(B) The weekly average mass load expressed as pounds per day may not exceed the monthly average mass load times 1.5.</w:t>
      </w:r>
    </w:p>
    <w:p w:rsidR="0078189E" w:rsidRPr="0092224C" w:rsidRDefault="0078189E" w:rsidP="0078189E">
      <w:pPr>
        <w:pStyle w:val="NormalWeb"/>
        <w:rPr>
          <w:sz w:val="22"/>
          <w:szCs w:val="22"/>
        </w:rPr>
      </w:pPr>
      <w:r w:rsidRPr="0092224C">
        <w:rPr>
          <w:sz w:val="22"/>
          <w:szCs w:val="22"/>
        </w:rPr>
        <w:t>(C) The daily mass load expressed in pounds per day may not exceed the monthly average mass load times 2.0. If existing mass load limits are retained by the permit holder, the terms and requirements of subsection (a) of this section do not apply.</w:t>
      </w:r>
    </w:p>
    <w:p w:rsidR="0078189E" w:rsidRPr="0092224C" w:rsidRDefault="0078189E" w:rsidP="0078189E">
      <w:pPr>
        <w:pStyle w:val="NormalWeb"/>
        <w:rPr>
          <w:sz w:val="22"/>
          <w:szCs w:val="22"/>
        </w:rPr>
      </w:pPr>
      <w:r w:rsidRPr="0092224C">
        <w:rPr>
          <w:sz w:val="22"/>
          <w:szCs w:val="22"/>
        </w:rPr>
        <w:t>(f) The commission may grant exceptions to subsection (a) of this section. In allowing increased discharged loads, the commission must make the findings specified in OAR 340-041-0004(9</w:t>
      </w:r>
      <w:proofErr w:type="gramStart"/>
      <w:r w:rsidRPr="0092224C">
        <w:rPr>
          <w:sz w:val="22"/>
          <w:szCs w:val="22"/>
        </w:rPr>
        <w:t>)(</w:t>
      </w:r>
      <w:proofErr w:type="gramEnd"/>
      <w:r w:rsidRPr="0092224C">
        <w:rPr>
          <w:sz w:val="22"/>
          <w:szCs w:val="22"/>
        </w:rPr>
        <w:t>a) for waste loads and the following findings:</w:t>
      </w:r>
    </w:p>
    <w:p w:rsidR="0078189E" w:rsidRPr="0092224C" w:rsidRDefault="0078189E" w:rsidP="0078189E">
      <w:pPr>
        <w:pStyle w:val="NormalWeb"/>
        <w:rPr>
          <w:sz w:val="22"/>
          <w:szCs w:val="22"/>
        </w:rPr>
      </w:pPr>
      <w:r w:rsidRPr="0092224C">
        <w:rPr>
          <w:sz w:val="22"/>
          <w:szCs w:val="22"/>
        </w:rPr>
        <w:t>(A) Mass loads calculated in subsection (a) of this section cannot be achieved with the existing treatment facilities operated at maximum efficiency at projected design flows; and</w:t>
      </w:r>
    </w:p>
    <w:p w:rsidR="0078189E" w:rsidRDefault="0078189E" w:rsidP="0078189E">
      <w:pPr>
        <w:pStyle w:val="NormalWeb"/>
        <w:rPr>
          <w:sz w:val="22"/>
          <w:szCs w:val="22"/>
        </w:rPr>
      </w:pPr>
      <w:r w:rsidRPr="0092224C">
        <w:rPr>
          <w:sz w:val="22"/>
          <w:szCs w:val="22"/>
        </w:rPr>
        <w:t>(B) There are no practicable alternatives to achieving the mass loads as calculated in subsection (a) of this section.</w:t>
      </w:r>
    </w:p>
    <w:p w:rsidR="00B34FE3" w:rsidRPr="00B34FE3" w:rsidRDefault="00B34FE3" w:rsidP="00B34FE3">
      <w:pPr>
        <w:spacing w:after="120"/>
        <w:rPr>
          <w:rFonts w:ascii="Times New Roman" w:hAnsi="Times New Roman"/>
          <w:szCs w:val="24"/>
        </w:rPr>
      </w:pPr>
      <w:r w:rsidRPr="00B34FE3">
        <w:rPr>
          <w:rFonts w:ascii="Times New Roman" w:hAnsi="Times New Roman"/>
          <w:szCs w:val="24"/>
        </w:rPr>
        <w:t xml:space="preserve"> </w:t>
      </w:r>
      <w:proofErr w:type="gramStart"/>
      <w:r w:rsidRPr="00B34FE3">
        <w:rPr>
          <w:rFonts w:ascii="Times New Roman" w:hAnsi="Times New Roman"/>
          <w:szCs w:val="24"/>
        </w:rPr>
        <w:t>(</w:t>
      </w:r>
      <w:r w:rsidRPr="00B34FE3">
        <w:rPr>
          <w:rFonts w:ascii="Times New Roman" w:hAnsi="Times New Roman"/>
          <w:strike/>
          <w:szCs w:val="24"/>
        </w:rPr>
        <w:t>11</w:t>
      </w:r>
      <w:r w:rsidRPr="00B34FE3">
        <w:rPr>
          <w:rFonts w:ascii="Times New Roman" w:hAnsi="Times New Roman"/>
          <w:color w:val="FF0000"/>
          <w:szCs w:val="24"/>
          <w:u w:val="single"/>
        </w:rPr>
        <w:t>10</w:t>
      </w:r>
      <w:r w:rsidRPr="00B34FE3">
        <w:rPr>
          <w:rFonts w:ascii="Times New Roman" w:hAnsi="Times New Roman"/>
          <w:szCs w:val="24"/>
        </w:rPr>
        <w:t xml:space="preserve">) </w:t>
      </w:r>
      <w:r w:rsidRPr="00B34FE3">
        <w:rPr>
          <w:rFonts w:ascii="Times New Roman" w:hAnsi="Times New Roman"/>
        </w:rPr>
        <w:t>Forestry on state and private lands.</w:t>
      </w:r>
      <w:proofErr w:type="gramEnd"/>
      <w:r w:rsidRPr="00B34FE3">
        <w:rPr>
          <w:rFonts w:ascii="Times New Roman" w:hAnsi="Times New Roman"/>
        </w:rPr>
        <w:t xml:space="preserve"> </w:t>
      </w:r>
      <w:r w:rsidRPr="00B34FE3">
        <w:rPr>
          <w:rFonts w:ascii="Times New Roman" w:hAnsi="Times New Roman"/>
          <w:strike/>
          <w:szCs w:val="24"/>
        </w:rPr>
        <w:t>For</w:t>
      </w:r>
      <w:r w:rsidRPr="00B34FE3">
        <w:rPr>
          <w:rFonts w:ascii="Times New Roman" w:hAnsi="Times New Roman"/>
        </w:rPr>
        <w:t xml:space="preserve"> </w:t>
      </w:r>
      <w:r w:rsidRPr="00B34FE3">
        <w:rPr>
          <w:rFonts w:ascii="Times New Roman" w:hAnsi="Times New Roman"/>
          <w:color w:val="FF0000"/>
          <w:u w:val="single"/>
        </w:rPr>
        <w:t>Nonpoint sources of pollution from</w:t>
      </w:r>
      <w:r w:rsidRPr="00B34FE3">
        <w:rPr>
          <w:rFonts w:ascii="Times New Roman" w:hAnsi="Times New Roman"/>
        </w:rPr>
        <w:t xml:space="preserve"> forest operations on state or private lands</w:t>
      </w:r>
      <w:r w:rsidRPr="00B34FE3">
        <w:rPr>
          <w:rFonts w:ascii="Times New Roman" w:hAnsi="Times New Roman"/>
          <w:strike/>
          <w:szCs w:val="24"/>
        </w:rPr>
        <w:t>, water quality standards</w:t>
      </w:r>
      <w:r w:rsidRPr="00B34FE3">
        <w:rPr>
          <w:rFonts w:ascii="Times New Roman" w:hAnsi="Times New Roman"/>
        </w:rPr>
        <w:t xml:space="preserve"> are </w:t>
      </w:r>
      <w:r w:rsidRPr="00B34FE3">
        <w:rPr>
          <w:rFonts w:ascii="Times New Roman" w:hAnsi="Times New Roman"/>
          <w:strike/>
          <w:szCs w:val="24"/>
        </w:rPr>
        <w:t>intended to be attained and are implemented through</w:t>
      </w:r>
      <w:r w:rsidRPr="00B34FE3">
        <w:rPr>
          <w:rFonts w:ascii="Times New Roman" w:hAnsi="Times New Roman"/>
        </w:rPr>
        <w:t xml:space="preserve"> </w:t>
      </w:r>
      <w:r w:rsidRPr="00B34FE3">
        <w:rPr>
          <w:rFonts w:ascii="Times New Roman" w:hAnsi="Times New Roman"/>
          <w:color w:val="FF0000"/>
          <w:u w:val="single"/>
        </w:rPr>
        <w:t>subject to</w:t>
      </w:r>
      <w:r w:rsidRPr="00B34FE3">
        <w:rPr>
          <w:rFonts w:ascii="Times New Roman" w:hAnsi="Times New Roman"/>
        </w:rPr>
        <w:t xml:space="preserve"> best management practices and other control </w:t>
      </w:r>
      <w:r w:rsidRPr="00B34FE3">
        <w:rPr>
          <w:rFonts w:ascii="Times New Roman" w:hAnsi="Times New Roman"/>
          <w:strike/>
          <w:szCs w:val="24"/>
        </w:rPr>
        <w:t>mechanisms</w:t>
      </w:r>
      <w:r w:rsidRPr="00B34FE3">
        <w:rPr>
          <w:rFonts w:ascii="Times New Roman" w:hAnsi="Times New Roman"/>
          <w:strike/>
          <w:color w:val="FF0000"/>
        </w:rPr>
        <w:t xml:space="preserve"> </w:t>
      </w:r>
      <w:r w:rsidRPr="00B34FE3">
        <w:rPr>
          <w:rFonts w:ascii="Times New Roman" w:hAnsi="Times New Roman"/>
          <w:color w:val="FF0000"/>
          <w:u w:val="single"/>
        </w:rPr>
        <w:t>measures</w:t>
      </w:r>
      <w:r w:rsidRPr="00B34FE3">
        <w:rPr>
          <w:rFonts w:ascii="Times New Roman" w:hAnsi="Times New Roman"/>
        </w:rPr>
        <w:t xml:space="preserve"> established</w:t>
      </w:r>
      <w:r w:rsidRPr="00B34FE3">
        <w:rPr>
          <w:rFonts w:ascii="Times New Roman" w:hAnsi="Times New Roman"/>
          <w:szCs w:val="24"/>
        </w:rPr>
        <w:t xml:space="preserve"> </w:t>
      </w:r>
      <w:r w:rsidRPr="00B34FE3">
        <w:rPr>
          <w:rFonts w:ascii="Times New Roman" w:hAnsi="Times New Roman"/>
          <w:strike/>
          <w:szCs w:val="24"/>
        </w:rPr>
        <w:t xml:space="preserve">under the Forest Practices Act (ORS 527.610 to 527.992) and rules </w:t>
      </w:r>
      <w:proofErr w:type="spellStart"/>
      <w:r w:rsidRPr="00B34FE3">
        <w:rPr>
          <w:rFonts w:ascii="Times New Roman" w:hAnsi="Times New Roman"/>
          <w:strike/>
          <w:szCs w:val="24"/>
        </w:rPr>
        <w:t>thereunder</w:t>
      </w:r>
      <w:proofErr w:type="spellEnd"/>
      <w:r w:rsidRPr="00B34FE3">
        <w:rPr>
          <w:rFonts w:ascii="Times New Roman" w:hAnsi="Times New Roman"/>
          <w:strike/>
          <w:szCs w:val="24"/>
        </w:rPr>
        <w:t>, administered</w:t>
      </w:r>
      <w:r w:rsidRPr="00B34FE3">
        <w:rPr>
          <w:rFonts w:ascii="Times New Roman" w:hAnsi="Times New Roman"/>
        </w:rPr>
        <w:t xml:space="preserve"> by the Oregon Department of Forestry</w:t>
      </w:r>
      <w:r w:rsidRPr="00B34FE3">
        <w:rPr>
          <w:rFonts w:ascii="Times New Roman" w:hAnsi="Times New Roman"/>
          <w:strike/>
          <w:szCs w:val="24"/>
        </w:rPr>
        <w:t>. Therefore,</w:t>
      </w:r>
      <w:r w:rsidRPr="00B34FE3">
        <w:rPr>
          <w:rFonts w:ascii="Times New Roman" w:hAnsi="Times New Roman"/>
        </w:rPr>
        <w:t xml:space="preserve"> </w:t>
      </w:r>
      <w:r w:rsidRPr="00B34FE3">
        <w:rPr>
          <w:rFonts w:ascii="Times New Roman" w:hAnsi="Times New Roman"/>
          <w:color w:val="FF0000"/>
          <w:u w:val="single"/>
        </w:rPr>
        <w:t>under the Forest Practices Act (ORS 527.610 to 527.992)</w:t>
      </w:r>
      <w:r w:rsidR="00B6486B">
        <w:rPr>
          <w:rFonts w:ascii="Times New Roman" w:hAnsi="Times New Roman"/>
          <w:color w:val="FF0000"/>
          <w:u w:val="single"/>
        </w:rPr>
        <w:t>.</w:t>
      </w:r>
      <w:r w:rsidRPr="00B34FE3">
        <w:rPr>
          <w:rFonts w:ascii="Times New Roman" w:hAnsi="Times New Roman"/>
          <w:color w:val="FF0000"/>
          <w:u w:val="single"/>
        </w:rPr>
        <w:t xml:space="preserve"> Such </w:t>
      </w:r>
      <w:r w:rsidRPr="00B34FE3">
        <w:rPr>
          <w:rFonts w:ascii="Times New Roman" w:hAnsi="Times New Roman"/>
        </w:rPr>
        <w:t>forest operations</w:t>
      </w:r>
      <w:r w:rsidRPr="00B34FE3">
        <w:rPr>
          <w:rFonts w:ascii="Times New Roman" w:hAnsi="Times New Roman"/>
          <w:szCs w:val="24"/>
        </w:rPr>
        <w:t xml:space="preserve"> </w:t>
      </w:r>
      <w:r w:rsidRPr="00B34FE3">
        <w:rPr>
          <w:rFonts w:ascii="Times New Roman" w:hAnsi="Times New Roman"/>
          <w:strike/>
          <w:szCs w:val="24"/>
        </w:rPr>
        <w:t>that are</w:t>
      </w:r>
      <w:r w:rsidRPr="00B34FE3">
        <w:rPr>
          <w:rFonts w:ascii="Times New Roman" w:hAnsi="Times New Roman"/>
        </w:rPr>
        <w:t xml:space="preserve"> </w:t>
      </w:r>
      <w:r w:rsidRPr="00B34FE3">
        <w:rPr>
          <w:rFonts w:ascii="Times New Roman" w:hAnsi="Times New Roman"/>
          <w:color w:val="FF0000"/>
          <w:u w:val="single"/>
        </w:rPr>
        <w:t>when conducted</w:t>
      </w:r>
      <w:r w:rsidRPr="00B34FE3">
        <w:rPr>
          <w:rFonts w:ascii="Times New Roman" w:hAnsi="Times New Roman"/>
        </w:rPr>
        <w:t xml:space="preserve"> in </w:t>
      </w:r>
      <w:r w:rsidRPr="00B34FE3">
        <w:rPr>
          <w:rFonts w:ascii="Times New Roman" w:hAnsi="Times New Roman"/>
          <w:color w:val="FF0000"/>
          <w:u w:val="single"/>
        </w:rPr>
        <w:t>good faith</w:t>
      </w:r>
      <w:r w:rsidRPr="00B34FE3">
        <w:rPr>
          <w:rFonts w:ascii="Times New Roman" w:hAnsi="Times New Roman"/>
        </w:rPr>
        <w:t xml:space="preserve"> compliance with the Forest Practices Act requirements are </w:t>
      </w:r>
      <w:r w:rsidRPr="00B34FE3">
        <w:rPr>
          <w:rFonts w:ascii="Times New Roman" w:hAnsi="Times New Roman"/>
          <w:strike/>
          <w:szCs w:val="24"/>
        </w:rPr>
        <w:t>(except for the limits set out in ORS 527.770) deemed in compliance with this division. DEQ will work with the Oregon Department of Forestry to revise the Forest Practices program to attain water quality standards.</w:t>
      </w:r>
      <w:r w:rsidRPr="00B34FE3">
        <w:rPr>
          <w:rFonts w:ascii="Times New Roman" w:hAnsi="Times New Roman"/>
          <w:szCs w:val="24"/>
        </w:rPr>
        <w:t xml:space="preserve"> </w:t>
      </w:r>
      <w:proofErr w:type="gramStart"/>
      <w:r w:rsidRPr="00B34FE3">
        <w:rPr>
          <w:rFonts w:ascii="Times New Roman" w:hAnsi="Times New Roman"/>
          <w:color w:val="FF0000"/>
          <w:u w:val="single"/>
        </w:rPr>
        <w:t>generally</w:t>
      </w:r>
      <w:proofErr w:type="gramEnd"/>
      <w:r w:rsidRPr="00B34FE3">
        <w:rPr>
          <w:rFonts w:ascii="Times New Roman" w:hAnsi="Times New Roman"/>
          <w:color w:val="FF0000"/>
          <w:u w:val="single"/>
        </w:rPr>
        <w:t xml:space="preserve"> deemed not to cause violations of water quality standards as provided in</w:t>
      </w:r>
      <w:r w:rsidR="006313D3" w:rsidRPr="006313D3">
        <w:rPr>
          <w:rFonts w:ascii="Times New Roman" w:hAnsi="Times New Roman"/>
          <w:color w:val="FF0000"/>
          <w:u w:val="single"/>
        </w:rPr>
        <w:t xml:space="preserve"> </w:t>
      </w:r>
      <w:r w:rsidRPr="00B34FE3">
        <w:rPr>
          <w:rFonts w:ascii="Times New Roman" w:hAnsi="Times New Roman"/>
          <w:color w:val="FF0000"/>
          <w:u w:val="single"/>
        </w:rPr>
        <w:t>ORS 527.770.  Forest operations on state and private lands are subject to load allocations under ORS 468.110 and OAR 340, Division 42, to the extent necessary to implement the federal Clean Water Act.</w:t>
      </w:r>
      <w:r w:rsidRPr="00B34FE3">
        <w:rPr>
          <w:rFonts w:ascii="Times New Roman" w:hAnsi="Times New Roman"/>
          <w:color w:val="FF0000"/>
        </w:rPr>
        <w:t>  </w:t>
      </w:r>
    </w:p>
    <w:p w:rsidR="005B432E" w:rsidRPr="00B34FE3" w:rsidRDefault="005B432E" w:rsidP="005B432E">
      <w:pPr>
        <w:pStyle w:val="NormalWeb"/>
        <w:rPr>
          <w:sz w:val="22"/>
          <w:szCs w:val="22"/>
        </w:rPr>
      </w:pPr>
      <w:r w:rsidRPr="0092224C">
        <w:rPr>
          <w:sz w:val="22"/>
          <w:szCs w:val="22"/>
        </w:rPr>
        <w:t>(</w:t>
      </w:r>
      <w:r w:rsidR="00AF205F" w:rsidRPr="00AF205F">
        <w:rPr>
          <w:strike/>
          <w:sz w:val="22"/>
          <w:szCs w:val="22"/>
        </w:rPr>
        <w:t>12</w:t>
      </w:r>
      <w:r w:rsidRPr="00AF205F">
        <w:rPr>
          <w:color w:val="FF0000"/>
          <w:sz w:val="22"/>
          <w:szCs w:val="22"/>
          <w:u w:val="single"/>
        </w:rPr>
        <w:t>11</w:t>
      </w:r>
      <w:r w:rsidRPr="0092224C">
        <w:rPr>
          <w:sz w:val="22"/>
          <w:szCs w:val="22"/>
        </w:rPr>
        <w:t xml:space="preserve">) </w:t>
      </w:r>
      <w:r w:rsidR="00B34FE3" w:rsidRPr="004B176C">
        <w:rPr>
          <w:strike/>
          <w:sz w:val="22"/>
          <w:szCs w:val="22"/>
        </w:rPr>
        <w:t>Agricultural water quality management plans to reduce agricultural nonpoint source pollution are developed and implemented by the Oregon Department of Agriculture (ODA) through a cooperative agreement with the department to implement applicable provisions of ORS 568.900 to 568.933 and 561.191. If the department has reason to believe that agricultural discharges or activities are contributing to water quality problems resulting in water quality standards violations, the department may consult with the ODA. If water quality impacts are likely from agricultural sources and the department determines that a water quality management plan is necessary, the director may write a letter to the director of the ODA requesting that such a management plan be prepared and implemented to reduce pollutant loads and achieve the water quality criteria.</w:t>
      </w:r>
      <w:r w:rsidR="00B34FE3" w:rsidRPr="00B34FE3">
        <w:rPr>
          <w:strike/>
          <w:color w:val="FF0000"/>
          <w:sz w:val="22"/>
          <w:szCs w:val="22"/>
        </w:rPr>
        <w:t xml:space="preserve"> </w:t>
      </w:r>
      <w:r w:rsidR="00B34FE3" w:rsidRPr="00B34FE3">
        <w:rPr>
          <w:color w:val="FF0000"/>
          <w:sz w:val="22"/>
          <w:szCs w:val="22"/>
          <w:u w:val="single"/>
        </w:rPr>
        <w:t>In areas subject to the Agricultural Water Quality Management Act, the Oregon Department of Agriculture (ODA) under ORS 568.900 to 568.933 and 561.191 develops and implements agricultural water quality management area plans and rules to prevent and control water pollution from agricultural activities and soil erosion on agricultural and rural lands.  Area plans and rules must be designed to achieve and maintain water quality standards.  If the department determines that the area plan and rules are not adequate to achieve and maintain water quality standards, the department will provide ODA with comments on what would be sufficient to meet WQS or TMDL load allocations.  If a resolution cannot be agreed upon, the department will request the Environmental Quality Commission (EQC) to petition ODA for a review of part or all of water quality management area plan and rules.  If a person subject to an ODA area plan and implementing rules</w:t>
      </w:r>
      <w:r w:rsidR="00B34FE3" w:rsidRPr="00B34FE3">
        <w:rPr>
          <w:rFonts w:ascii="Georgia" w:hAnsi="Georgia"/>
          <w:color w:val="FF0000"/>
          <w:sz w:val="22"/>
          <w:szCs w:val="22"/>
          <w:u w:val="single"/>
        </w:rPr>
        <w:t xml:space="preserve"> </w:t>
      </w:r>
      <w:r w:rsidR="00B34FE3" w:rsidRPr="00B34FE3">
        <w:rPr>
          <w:color w:val="FF0000"/>
          <w:sz w:val="22"/>
          <w:szCs w:val="22"/>
          <w:u w:val="single"/>
        </w:rPr>
        <w:t>causes or contributes to water quality standards violations, the department will refer the activity to ODA for further evaluation and potential requirements.</w:t>
      </w:r>
      <w:r w:rsidR="00B34FE3" w:rsidRPr="00B34FE3">
        <w:rPr>
          <w:sz w:val="22"/>
          <w:szCs w:val="22"/>
        </w:rPr>
        <w:t xml:space="preserve">  </w:t>
      </w:r>
    </w:p>
    <w:p w:rsidR="0078189E" w:rsidRPr="0092224C" w:rsidRDefault="005B432E" w:rsidP="0078189E">
      <w:pPr>
        <w:pStyle w:val="NormalWeb"/>
        <w:rPr>
          <w:sz w:val="22"/>
          <w:szCs w:val="22"/>
        </w:rPr>
      </w:pPr>
      <w:r w:rsidRPr="0092224C">
        <w:rPr>
          <w:sz w:val="22"/>
          <w:szCs w:val="22"/>
        </w:rPr>
        <w:t xml:space="preserve"> </w:t>
      </w:r>
      <w:proofErr w:type="gramStart"/>
      <w:r w:rsidR="0078189E" w:rsidRPr="0092224C">
        <w:rPr>
          <w:sz w:val="22"/>
          <w:szCs w:val="22"/>
        </w:rPr>
        <w:t>(</w:t>
      </w:r>
      <w:r w:rsidR="00AF205F" w:rsidRPr="00AF205F">
        <w:rPr>
          <w:strike/>
          <w:sz w:val="22"/>
          <w:szCs w:val="22"/>
        </w:rPr>
        <w:t>13</w:t>
      </w:r>
      <w:r w:rsidR="0078189E" w:rsidRPr="00AF205F">
        <w:rPr>
          <w:color w:val="FF0000"/>
          <w:sz w:val="22"/>
          <w:szCs w:val="22"/>
          <w:u w:val="single"/>
        </w:rPr>
        <w:t>12</w:t>
      </w:r>
      <w:r w:rsidR="0078189E" w:rsidRPr="0092224C">
        <w:rPr>
          <w:sz w:val="22"/>
          <w:szCs w:val="22"/>
        </w:rPr>
        <w:t>) Agriculture and forestry on federal lands.</w:t>
      </w:r>
      <w:proofErr w:type="gramEnd"/>
      <w:r w:rsidR="0078189E" w:rsidRPr="0092224C">
        <w:rPr>
          <w:sz w:val="22"/>
          <w:szCs w:val="22"/>
        </w:rPr>
        <w:t xml:space="preserve"> Agriculture and forestry activities conducted on federal land must meet the requirements of this division and are subject to the department's jurisdiction. Pursuant to Memoranda of Agreement with the U.S. Forest Service and the Bureau of Land Management, water quality standards are expected to be met through the development and implementation of water quality restoration plans, best management practices, and aquatic conservation strategies. Where the department designates a federal agency as a designated management agency, implementation of these plans, practices, and strategies is deemed compliance with this division.</w:t>
      </w:r>
    </w:p>
    <w:p w:rsidR="0078189E" w:rsidRPr="0092224C" w:rsidRDefault="0078189E" w:rsidP="0078189E">
      <w:pPr>
        <w:pStyle w:val="NormalWeb"/>
        <w:rPr>
          <w:sz w:val="22"/>
          <w:szCs w:val="22"/>
        </w:rPr>
      </w:pPr>
      <w:proofErr w:type="gramStart"/>
      <w:r w:rsidRPr="0092224C">
        <w:rPr>
          <w:sz w:val="22"/>
          <w:szCs w:val="22"/>
        </w:rPr>
        <w:t>(</w:t>
      </w:r>
      <w:r w:rsidR="00AF205F" w:rsidRPr="00AF205F">
        <w:rPr>
          <w:strike/>
          <w:sz w:val="22"/>
          <w:szCs w:val="22"/>
        </w:rPr>
        <w:t>14</w:t>
      </w:r>
      <w:r w:rsidRPr="00AF205F">
        <w:rPr>
          <w:color w:val="FF0000"/>
          <w:sz w:val="22"/>
          <w:szCs w:val="22"/>
          <w:u w:val="single"/>
        </w:rPr>
        <w:t>13</w:t>
      </w:r>
      <w:r w:rsidRPr="0092224C">
        <w:rPr>
          <w:sz w:val="22"/>
          <w:szCs w:val="22"/>
        </w:rPr>
        <w:t>) Testing methods.</w:t>
      </w:r>
      <w:proofErr w:type="gramEnd"/>
      <w:r w:rsidRPr="0092224C">
        <w:rPr>
          <w:sz w:val="22"/>
          <w:szCs w:val="22"/>
        </w:rPr>
        <w:t xml:space="preserve"> The analytical testing methods for determining compliance with the water quality standards in this rule must comply with 40 CFR Part 136 or, if Part 136 does not prescribe a method, with the most recent edition of Standard Methods for the Examination of Water and Waste Water published jointly by the American Public Health Association, American Water Works Association, and Water Pollution Control Federation; if the department has published an applicable superseding method, testing must comply with the superseding method. Testing in accordance with an alternative method must comply with this rule if the department has published the method or has approved the method in writing.</w:t>
      </w:r>
    </w:p>
    <w:p w:rsidR="0078189E" w:rsidRPr="0092224C" w:rsidRDefault="0078189E" w:rsidP="0078189E">
      <w:pPr>
        <w:pStyle w:val="NormalWeb"/>
        <w:rPr>
          <w:sz w:val="22"/>
          <w:szCs w:val="22"/>
        </w:rPr>
      </w:pPr>
      <w:r w:rsidRPr="0092224C">
        <w:rPr>
          <w:sz w:val="22"/>
          <w:szCs w:val="22"/>
        </w:rPr>
        <w:t>(</w:t>
      </w:r>
      <w:r w:rsidR="00AF205F" w:rsidRPr="00AF205F">
        <w:rPr>
          <w:strike/>
          <w:sz w:val="22"/>
          <w:szCs w:val="22"/>
        </w:rPr>
        <w:t>15</w:t>
      </w:r>
      <w:r w:rsidRPr="00AF205F">
        <w:rPr>
          <w:color w:val="FF0000"/>
          <w:sz w:val="22"/>
          <w:szCs w:val="22"/>
          <w:u w:val="single"/>
        </w:rPr>
        <w:t>14</w:t>
      </w:r>
      <w:r w:rsidRPr="0092224C">
        <w:rPr>
          <w:sz w:val="22"/>
          <w:szCs w:val="22"/>
        </w:rPr>
        <w:t>) Reservoirs or managed lakes are deemed in compliance with water quality criteria for temperature, pH, or dissolved oxygen (DO) if all of the following circumstances exist.</w:t>
      </w:r>
    </w:p>
    <w:p w:rsidR="0078189E" w:rsidRPr="0092224C" w:rsidRDefault="0078189E" w:rsidP="0078189E">
      <w:pPr>
        <w:pStyle w:val="NormalWeb"/>
        <w:rPr>
          <w:sz w:val="22"/>
          <w:szCs w:val="22"/>
        </w:rPr>
      </w:pPr>
      <w:r w:rsidRPr="0092224C">
        <w:rPr>
          <w:sz w:val="22"/>
          <w:szCs w:val="22"/>
        </w:rPr>
        <w:t>(a) The water body has thermally stratified naturally or due to the presence of an impoundment.</w:t>
      </w:r>
    </w:p>
    <w:p w:rsidR="0078189E" w:rsidRPr="0092224C" w:rsidRDefault="0078189E" w:rsidP="0078189E">
      <w:pPr>
        <w:pStyle w:val="NormalWeb"/>
        <w:rPr>
          <w:sz w:val="22"/>
          <w:szCs w:val="22"/>
        </w:rPr>
      </w:pPr>
      <w:r w:rsidRPr="0092224C">
        <w:rPr>
          <w:sz w:val="22"/>
          <w:szCs w:val="22"/>
        </w:rPr>
        <w:t xml:space="preserve">(b) The water body has three observable layers, defined as the </w:t>
      </w:r>
      <w:proofErr w:type="spellStart"/>
      <w:r w:rsidRPr="0092224C">
        <w:rPr>
          <w:sz w:val="22"/>
          <w:szCs w:val="22"/>
        </w:rPr>
        <w:t>epilimnion</w:t>
      </w:r>
      <w:proofErr w:type="spellEnd"/>
      <w:r w:rsidRPr="0092224C">
        <w:rPr>
          <w:sz w:val="22"/>
          <w:szCs w:val="22"/>
        </w:rPr>
        <w:t xml:space="preserve">, </w:t>
      </w:r>
      <w:proofErr w:type="spellStart"/>
      <w:r w:rsidRPr="0092224C">
        <w:rPr>
          <w:sz w:val="22"/>
          <w:szCs w:val="22"/>
        </w:rPr>
        <w:t>metalimnion</w:t>
      </w:r>
      <w:proofErr w:type="spellEnd"/>
      <w:r w:rsidRPr="0092224C">
        <w:rPr>
          <w:sz w:val="22"/>
          <w:szCs w:val="22"/>
        </w:rPr>
        <w:t xml:space="preserve">, and </w:t>
      </w:r>
      <w:proofErr w:type="spellStart"/>
      <w:r w:rsidRPr="0092224C">
        <w:rPr>
          <w:sz w:val="22"/>
          <w:szCs w:val="22"/>
        </w:rPr>
        <w:t>hypolimnion</w:t>
      </w:r>
      <w:proofErr w:type="spellEnd"/>
      <w:r w:rsidRPr="0092224C">
        <w:rPr>
          <w:sz w:val="22"/>
          <w:szCs w:val="22"/>
        </w:rPr>
        <w:t>.</w:t>
      </w:r>
    </w:p>
    <w:p w:rsidR="0078189E" w:rsidRPr="0092224C" w:rsidRDefault="0078189E" w:rsidP="0078189E">
      <w:pPr>
        <w:pStyle w:val="NormalWeb"/>
        <w:rPr>
          <w:sz w:val="22"/>
          <w:szCs w:val="22"/>
        </w:rPr>
      </w:pPr>
      <w:r w:rsidRPr="0092224C">
        <w:rPr>
          <w:sz w:val="22"/>
          <w:szCs w:val="22"/>
        </w:rPr>
        <w:t>(c) A layer exists in the reservoir or managed lake in which temperature, pH, and DO criteria are all met, and the layer is sufficient to support beneficial uses.</w:t>
      </w:r>
    </w:p>
    <w:p w:rsidR="0078189E" w:rsidRPr="0092224C" w:rsidRDefault="0078189E" w:rsidP="0078189E">
      <w:pPr>
        <w:pStyle w:val="NormalWeb"/>
        <w:rPr>
          <w:sz w:val="22"/>
          <w:szCs w:val="22"/>
        </w:rPr>
      </w:pPr>
      <w:r w:rsidRPr="0092224C">
        <w:rPr>
          <w:sz w:val="22"/>
          <w:szCs w:val="22"/>
        </w:rPr>
        <w:t>(d) All practicable measures have been taken by the entities responsible for management of the reservoir or managed lake to maximize the layers meeting the temperature, pH, and DO criteria.</w:t>
      </w:r>
    </w:p>
    <w:p w:rsidR="0078189E" w:rsidRPr="0092224C" w:rsidRDefault="0078189E" w:rsidP="0078189E">
      <w:pPr>
        <w:pStyle w:val="NormalWeb"/>
        <w:rPr>
          <w:sz w:val="22"/>
          <w:szCs w:val="22"/>
        </w:rPr>
      </w:pPr>
      <w:r w:rsidRPr="0092224C">
        <w:rPr>
          <w:sz w:val="22"/>
          <w:szCs w:val="22"/>
        </w:rPr>
        <w:t>(e) One of the following conditions is met:</w:t>
      </w:r>
    </w:p>
    <w:p w:rsidR="0078189E" w:rsidRPr="0092224C" w:rsidRDefault="0078189E" w:rsidP="0078189E">
      <w:pPr>
        <w:pStyle w:val="NormalWeb"/>
        <w:rPr>
          <w:sz w:val="22"/>
          <w:szCs w:val="22"/>
        </w:rPr>
      </w:pPr>
      <w:r w:rsidRPr="0092224C">
        <w:rPr>
          <w:sz w:val="22"/>
          <w:szCs w:val="22"/>
        </w:rPr>
        <w:t>(A) The streams or river segments immediately downstream of the water body meet applicable criteria for temperature, pH, and DO.</w:t>
      </w:r>
    </w:p>
    <w:p w:rsidR="0078189E" w:rsidRPr="0092224C" w:rsidRDefault="0078189E" w:rsidP="0078189E">
      <w:pPr>
        <w:pStyle w:val="NormalWeb"/>
        <w:rPr>
          <w:sz w:val="22"/>
          <w:szCs w:val="22"/>
        </w:rPr>
      </w:pPr>
      <w:r w:rsidRPr="0092224C">
        <w:rPr>
          <w:sz w:val="22"/>
          <w:szCs w:val="22"/>
        </w:rPr>
        <w:t>(B) All practicable measures have been taken to maximize downstream water quality potential and fish passage.</w:t>
      </w:r>
    </w:p>
    <w:p w:rsidR="0078189E" w:rsidRPr="0092224C" w:rsidRDefault="0078189E" w:rsidP="0078189E">
      <w:pPr>
        <w:pStyle w:val="NormalWeb"/>
        <w:rPr>
          <w:sz w:val="22"/>
          <w:szCs w:val="22"/>
        </w:rPr>
      </w:pPr>
      <w:r w:rsidRPr="0092224C">
        <w:rPr>
          <w:sz w:val="22"/>
          <w:szCs w:val="22"/>
        </w:rPr>
        <w:t>(C) If the applicable criteria are not met in the stream or river segment immediately upstream of the water body, then no further measurable downstream degradation of water quality has taken place due to stratification of the reservoir or managed lake.</w:t>
      </w:r>
    </w:p>
    <w:p w:rsidR="0078189E" w:rsidRPr="0092224C" w:rsidRDefault="0078189E" w:rsidP="0078189E">
      <w:pPr>
        <w:pStyle w:val="NormalWeb"/>
        <w:rPr>
          <w:sz w:val="22"/>
          <w:szCs w:val="22"/>
        </w:rPr>
      </w:pPr>
      <w:r w:rsidRPr="0092224C">
        <w:rPr>
          <w:sz w:val="22"/>
          <w:szCs w:val="22"/>
        </w:rPr>
        <w:t>(</w:t>
      </w:r>
      <w:r w:rsidR="00AF205F" w:rsidRPr="00AF205F">
        <w:rPr>
          <w:strike/>
          <w:sz w:val="22"/>
          <w:szCs w:val="22"/>
        </w:rPr>
        <w:t>16</w:t>
      </w:r>
      <w:r w:rsidRPr="00AF205F">
        <w:rPr>
          <w:color w:val="FF0000"/>
          <w:sz w:val="22"/>
          <w:szCs w:val="22"/>
          <w:u w:val="single"/>
        </w:rPr>
        <w:t>15</w:t>
      </w:r>
      <w:r w:rsidRPr="0092224C">
        <w:rPr>
          <w:sz w:val="22"/>
          <w:szCs w:val="22"/>
        </w:rPr>
        <w:t>) Compliance schedules. In a permit issued under OAR 340, division 045 or in a water quality certification under OAR 340, division 48, the department may include compliance schedules for the implementation of effluent limits derived from water quality criteria in this division. A compliance schedule in an NPDES permit is allowed only for water quality based effluent limits that are newly applicable to the permit and must comply with provisions in 40 CFR ¦122.47 (including the requirement that water quality criteria must be achieved as soon as possible).</w:t>
      </w:r>
    </w:p>
    <w:p w:rsidR="0078189E" w:rsidRPr="0092224C" w:rsidRDefault="0078189E" w:rsidP="0078189E">
      <w:pPr>
        <w:pStyle w:val="NormalWeb"/>
        <w:rPr>
          <w:sz w:val="22"/>
          <w:szCs w:val="22"/>
        </w:rPr>
      </w:pPr>
      <w:r w:rsidRPr="0092224C">
        <w:rPr>
          <w:sz w:val="22"/>
          <w:szCs w:val="22"/>
        </w:rPr>
        <w:t>Stat. Auth.: ORS 468.020, 468B.030, 468B.035 &amp; 468B.048</w:t>
      </w:r>
      <w:r w:rsidRPr="0092224C">
        <w:rPr>
          <w:sz w:val="22"/>
          <w:szCs w:val="22"/>
        </w:rPr>
        <w:br/>
        <w:t>Stats. Implemented: ORS 468B.030, 468B.035 &amp; 468B.048</w:t>
      </w:r>
      <w:r w:rsidRPr="0092224C">
        <w:rPr>
          <w:sz w:val="22"/>
          <w:szCs w:val="22"/>
        </w:rPr>
        <w:br/>
        <w:t xml:space="preserve">Hist.: DEQ 17-2003, f. &amp; cert. </w:t>
      </w:r>
      <w:proofErr w:type="spellStart"/>
      <w:r w:rsidRPr="0092224C">
        <w:rPr>
          <w:sz w:val="22"/>
          <w:szCs w:val="22"/>
        </w:rPr>
        <w:t>ef</w:t>
      </w:r>
      <w:proofErr w:type="spellEnd"/>
      <w:r w:rsidRPr="0092224C">
        <w:rPr>
          <w:sz w:val="22"/>
          <w:szCs w:val="22"/>
        </w:rPr>
        <w:t xml:space="preserve">. </w:t>
      </w:r>
      <w:proofErr w:type="gramStart"/>
      <w:r w:rsidRPr="0092224C">
        <w:rPr>
          <w:sz w:val="22"/>
          <w:szCs w:val="22"/>
        </w:rPr>
        <w:t xml:space="preserve">12-9-03; DEQ 3-2004, f. &amp; cert. </w:t>
      </w:r>
      <w:proofErr w:type="spellStart"/>
      <w:r w:rsidRPr="0092224C">
        <w:rPr>
          <w:sz w:val="22"/>
          <w:szCs w:val="22"/>
        </w:rPr>
        <w:t>ef</w:t>
      </w:r>
      <w:proofErr w:type="spellEnd"/>
      <w:r w:rsidRPr="0092224C">
        <w:rPr>
          <w:sz w:val="22"/>
          <w:szCs w:val="22"/>
        </w:rPr>
        <w:t>.</w:t>
      </w:r>
      <w:proofErr w:type="gramEnd"/>
      <w:r w:rsidRPr="0092224C">
        <w:rPr>
          <w:sz w:val="22"/>
          <w:szCs w:val="22"/>
        </w:rPr>
        <w:t xml:space="preserve"> 5-28-04</w:t>
      </w:r>
    </w:p>
    <w:p w:rsidR="002C174D" w:rsidRPr="0092224C" w:rsidRDefault="002C174D">
      <w:pPr>
        <w:rPr>
          <w:rFonts w:ascii="Times New Roman" w:hAnsi="Times New Roman"/>
          <w:b/>
          <w:color w:val="17365D" w:themeColor="text2" w:themeShade="BF"/>
        </w:rPr>
      </w:pPr>
      <w:r w:rsidRPr="0092224C">
        <w:rPr>
          <w:rFonts w:ascii="Times New Roman" w:hAnsi="Times New Roman"/>
          <w:b/>
          <w:color w:val="17365D" w:themeColor="text2" w:themeShade="BF"/>
        </w:rPr>
        <w:br w:type="page"/>
      </w:r>
    </w:p>
    <w:p w:rsidR="0092224C" w:rsidRPr="005E7B2C" w:rsidRDefault="0092224C" w:rsidP="005E7B2C">
      <w:pPr>
        <w:pStyle w:val="NormalWeb"/>
        <w:jc w:val="center"/>
        <w:rPr>
          <w:b/>
          <w:bCs/>
          <w:sz w:val="22"/>
          <w:szCs w:val="22"/>
        </w:rPr>
      </w:pPr>
      <w:r w:rsidRPr="005E7B2C">
        <w:rPr>
          <w:b/>
          <w:bCs/>
          <w:sz w:val="22"/>
          <w:szCs w:val="22"/>
        </w:rPr>
        <w:t>DIVISION 42</w:t>
      </w:r>
    </w:p>
    <w:p w:rsidR="0092224C" w:rsidRPr="005E7B2C" w:rsidRDefault="005E7B2C" w:rsidP="005E7B2C">
      <w:pPr>
        <w:pStyle w:val="NormalWeb"/>
        <w:jc w:val="center"/>
        <w:rPr>
          <w:b/>
          <w:bCs/>
          <w:sz w:val="22"/>
          <w:szCs w:val="22"/>
        </w:rPr>
      </w:pPr>
      <w:r w:rsidRPr="005E7B2C">
        <w:rPr>
          <w:b/>
          <w:bCs/>
          <w:sz w:val="22"/>
          <w:szCs w:val="22"/>
        </w:rPr>
        <w:t>TOTAL MAXIMUM DAILY LOADS (TMDLS)</w:t>
      </w:r>
    </w:p>
    <w:p w:rsidR="0092224C" w:rsidRDefault="0092224C" w:rsidP="00493235">
      <w:pPr>
        <w:pStyle w:val="NormalWeb"/>
        <w:rPr>
          <w:b/>
          <w:bCs/>
          <w:sz w:val="22"/>
          <w:szCs w:val="22"/>
        </w:rPr>
      </w:pPr>
    </w:p>
    <w:p w:rsidR="005B68F7" w:rsidRPr="0092224C" w:rsidRDefault="005B68F7" w:rsidP="00493235">
      <w:pPr>
        <w:pStyle w:val="NormalWeb"/>
        <w:rPr>
          <w:b/>
          <w:sz w:val="22"/>
          <w:szCs w:val="22"/>
        </w:rPr>
      </w:pPr>
      <w:r w:rsidRPr="0092224C">
        <w:rPr>
          <w:b/>
          <w:bCs/>
          <w:sz w:val="22"/>
          <w:szCs w:val="22"/>
        </w:rPr>
        <w:t>340-042-0040</w:t>
      </w:r>
      <w:r w:rsidRPr="0092224C">
        <w:rPr>
          <w:b/>
          <w:sz w:val="22"/>
          <w:szCs w:val="22"/>
        </w:rPr>
        <w:t xml:space="preserve">  </w:t>
      </w:r>
    </w:p>
    <w:p w:rsidR="00493235" w:rsidRPr="0092224C" w:rsidRDefault="00493235" w:rsidP="00493235">
      <w:pPr>
        <w:pStyle w:val="NormalWeb"/>
        <w:rPr>
          <w:b/>
          <w:sz w:val="22"/>
          <w:szCs w:val="22"/>
        </w:rPr>
      </w:pPr>
      <w:r w:rsidRPr="0092224C">
        <w:rPr>
          <w:b/>
          <w:bCs/>
          <w:sz w:val="22"/>
          <w:szCs w:val="22"/>
        </w:rPr>
        <w:t>Establishing Total Maximum Daily Loads (TMDLs)</w:t>
      </w:r>
      <w:r w:rsidRPr="0092224C">
        <w:rPr>
          <w:b/>
          <w:sz w:val="22"/>
          <w:szCs w:val="22"/>
        </w:rPr>
        <w:t xml:space="preserve"> </w:t>
      </w:r>
    </w:p>
    <w:p w:rsidR="00493235" w:rsidRPr="0092224C" w:rsidRDefault="00493235" w:rsidP="00493235">
      <w:pPr>
        <w:pStyle w:val="NormalWeb"/>
        <w:rPr>
          <w:sz w:val="22"/>
          <w:szCs w:val="22"/>
        </w:rPr>
      </w:pPr>
      <w:r w:rsidRPr="0092224C">
        <w:rPr>
          <w:sz w:val="22"/>
          <w:szCs w:val="22"/>
        </w:rPr>
        <w:t xml:space="preserve">(1) The Department will establish TMDLs for pollutants in waters of the state that are listed in accordance with the </w:t>
      </w:r>
      <w:r w:rsidRPr="0092224C">
        <w:rPr>
          <w:bCs/>
          <w:sz w:val="22"/>
          <w:szCs w:val="22"/>
        </w:rPr>
        <w:t>Federal Water Pollution Control Act Section 303(d) (33 USC Section 1313(d))</w:t>
      </w:r>
      <w:r w:rsidRPr="0092224C">
        <w:rPr>
          <w:sz w:val="22"/>
          <w:szCs w:val="22"/>
        </w:rPr>
        <w:t xml:space="preserve">. </w:t>
      </w:r>
    </w:p>
    <w:p w:rsidR="00493235" w:rsidRPr="0092224C" w:rsidRDefault="00493235" w:rsidP="00493235">
      <w:pPr>
        <w:pStyle w:val="NormalWeb"/>
        <w:rPr>
          <w:sz w:val="22"/>
          <w:szCs w:val="22"/>
        </w:rPr>
      </w:pPr>
      <w:r w:rsidRPr="0092224C">
        <w:rPr>
          <w:sz w:val="22"/>
          <w:szCs w:val="22"/>
        </w:rPr>
        <w:t xml:space="preserve">(2) The Department will group stream segments and other </w:t>
      </w:r>
      <w:proofErr w:type="spellStart"/>
      <w:r w:rsidRPr="0092224C">
        <w:rPr>
          <w:sz w:val="22"/>
          <w:szCs w:val="22"/>
        </w:rPr>
        <w:t>waterbodies</w:t>
      </w:r>
      <w:proofErr w:type="spellEnd"/>
      <w:r w:rsidRPr="0092224C">
        <w:rPr>
          <w:sz w:val="22"/>
          <w:szCs w:val="22"/>
        </w:rPr>
        <w:t xml:space="preserve"> geographically by </w:t>
      </w:r>
      <w:proofErr w:type="spellStart"/>
      <w:r w:rsidRPr="0092224C">
        <w:rPr>
          <w:sz w:val="22"/>
          <w:szCs w:val="22"/>
        </w:rPr>
        <w:t>subbasin</w:t>
      </w:r>
      <w:proofErr w:type="spellEnd"/>
      <w:r w:rsidRPr="0092224C">
        <w:rPr>
          <w:sz w:val="22"/>
          <w:szCs w:val="22"/>
        </w:rPr>
        <w:t xml:space="preserve"> and develop TMDLs for those </w:t>
      </w:r>
      <w:proofErr w:type="spellStart"/>
      <w:r w:rsidRPr="0092224C">
        <w:rPr>
          <w:sz w:val="22"/>
          <w:szCs w:val="22"/>
        </w:rPr>
        <w:t>subbasins</w:t>
      </w:r>
      <w:proofErr w:type="spellEnd"/>
      <w:r w:rsidRPr="0092224C">
        <w:rPr>
          <w:sz w:val="22"/>
          <w:szCs w:val="22"/>
        </w:rPr>
        <w:t xml:space="preserve">, unless it determines another approach is warranted. </w:t>
      </w:r>
    </w:p>
    <w:p w:rsidR="00493235" w:rsidRPr="0092224C" w:rsidRDefault="00493235" w:rsidP="00493235">
      <w:pPr>
        <w:pStyle w:val="NormalWeb"/>
        <w:rPr>
          <w:sz w:val="22"/>
          <w:szCs w:val="22"/>
        </w:rPr>
      </w:pPr>
      <w:r w:rsidRPr="0092224C">
        <w:rPr>
          <w:sz w:val="22"/>
          <w:szCs w:val="22"/>
        </w:rPr>
        <w:t xml:space="preserve">(3) The Department will prioritize and schedule TMDLs for completion considering the following factors: </w:t>
      </w:r>
    </w:p>
    <w:p w:rsidR="00493235" w:rsidRPr="0092224C" w:rsidRDefault="00493235" w:rsidP="00493235">
      <w:pPr>
        <w:pStyle w:val="NormalWeb"/>
        <w:rPr>
          <w:sz w:val="22"/>
          <w:szCs w:val="22"/>
        </w:rPr>
      </w:pPr>
      <w:r w:rsidRPr="0092224C">
        <w:rPr>
          <w:sz w:val="22"/>
          <w:szCs w:val="22"/>
        </w:rPr>
        <w:t xml:space="preserve">(a) Severity of the pollution, </w:t>
      </w:r>
    </w:p>
    <w:p w:rsidR="00493235" w:rsidRPr="0092224C" w:rsidRDefault="00493235" w:rsidP="00493235">
      <w:pPr>
        <w:pStyle w:val="NormalWeb"/>
        <w:rPr>
          <w:sz w:val="22"/>
          <w:szCs w:val="22"/>
        </w:rPr>
      </w:pPr>
      <w:r w:rsidRPr="0092224C">
        <w:rPr>
          <w:sz w:val="22"/>
          <w:szCs w:val="22"/>
        </w:rPr>
        <w:t xml:space="preserve">(b) Uses of the water, </w:t>
      </w:r>
    </w:p>
    <w:p w:rsidR="00493235" w:rsidRPr="0092224C" w:rsidRDefault="00493235" w:rsidP="00493235">
      <w:pPr>
        <w:pStyle w:val="NormalWeb"/>
        <w:rPr>
          <w:sz w:val="22"/>
          <w:szCs w:val="22"/>
        </w:rPr>
      </w:pPr>
      <w:r w:rsidRPr="0092224C">
        <w:rPr>
          <w:sz w:val="22"/>
          <w:szCs w:val="22"/>
        </w:rPr>
        <w:t xml:space="preserve">(c) Availability of resources to develop TMDLs, </w:t>
      </w:r>
    </w:p>
    <w:p w:rsidR="00493235" w:rsidRPr="0092224C" w:rsidRDefault="00493235" w:rsidP="00493235">
      <w:pPr>
        <w:pStyle w:val="NormalWeb"/>
        <w:rPr>
          <w:sz w:val="22"/>
          <w:szCs w:val="22"/>
        </w:rPr>
      </w:pPr>
      <w:r w:rsidRPr="0092224C">
        <w:rPr>
          <w:sz w:val="22"/>
          <w:szCs w:val="22"/>
        </w:rPr>
        <w:t xml:space="preserve">(d) Specific judicial requirements, and </w:t>
      </w:r>
    </w:p>
    <w:p w:rsidR="00493235" w:rsidRPr="0092224C" w:rsidRDefault="00493235" w:rsidP="00493235">
      <w:pPr>
        <w:pStyle w:val="NormalWeb"/>
        <w:rPr>
          <w:sz w:val="22"/>
          <w:szCs w:val="22"/>
        </w:rPr>
      </w:pPr>
      <w:r w:rsidRPr="0092224C">
        <w:rPr>
          <w:sz w:val="22"/>
          <w:szCs w:val="22"/>
        </w:rPr>
        <w:t xml:space="preserve">(e) Any other relevant information. </w:t>
      </w:r>
    </w:p>
    <w:p w:rsidR="00493235" w:rsidRPr="0092224C" w:rsidRDefault="00493235" w:rsidP="00493235">
      <w:pPr>
        <w:pStyle w:val="NormalWeb"/>
        <w:rPr>
          <w:sz w:val="22"/>
          <w:szCs w:val="22"/>
        </w:rPr>
      </w:pPr>
      <w:r w:rsidRPr="0092224C">
        <w:rPr>
          <w:sz w:val="22"/>
          <w:szCs w:val="22"/>
        </w:rPr>
        <w:t xml:space="preserve">(4) A TMDL will include the following elements: </w:t>
      </w:r>
    </w:p>
    <w:p w:rsidR="00493235" w:rsidRPr="0092224C" w:rsidRDefault="00493235" w:rsidP="00493235">
      <w:pPr>
        <w:pStyle w:val="NormalWeb"/>
        <w:rPr>
          <w:sz w:val="22"/>
          <w:szCs w:val="22"/>
        </w:rPr>
      </w:pPr>
      <w:r w:rsidRPr="0092224C">
        <w:rPr>
          <w:sz w:val="22"/>
          <w:szCs w:val="22"/>
        </w:rPr>
        <w:t xml:space="preserve">(a) Name and location. This element describes the geographic area for which the TMDL is developed and includes maps as appropriate. </w:t>
      </w:r>
    </w:p>
    <w:p w:rsidR="00493235" w:rsidRPr="0092224C" w:rsidRDefault="00493235" w:rsidP="00493235">
      <w:pPr>
        <w:pStyle w:val="NormalWeb"/>
        <w:rPr>
          <w:sz w:val="22"/>
          <w:szCs w:val="22"/>
        </w:rPr>
      </w:pPr>
      <w:r w:rsidRPr="0092224C">
        <w:rPr>
          <w:sz w:val="22"/>
          <w:szCs w:val="22"/>
        </w:rPr>
        <w:t xml:space="preserve">(b) Pollutant identification. This element identifies the pollutants causing impairment of water quality that are addressed in the TMDL. </w:t>
      </w:r>
    </w:p>
    <w:p w:rsidR="00493235" w:rsidRPr="0092224C" w:rsidRDefault="00493235" w:rsidP="00493235">
      <w:pPr>
        <w:pStyle w:val="NormalWeb"/>
        <w:rPr>
          <w:sz w:val="22"/>
          <w:szCs w:val="22"/>
        </w:rPr>
      </w:pPr>
      <w:r w:rsidRPr="0092224C">
        <w:rPr>
          <w:sz w:val="22"/>
          <w:szCs w:val="22"/>
        </w:rPr>
        <w:t xml:space="preserve">(c) Water quality standards and beneficial uses. This element identifies the beneficial uses in the basin and the relevant water quality standards, including specific basin standards established in OAR 340-041-0202 through 340-041-0975. The beneficial use that is most sensitive to impairment by the pollutant or pollutants addressed in the TMDL will be specified. </w:t>
      </w:r>
    </w:p>
    <w:p w:rsidR="00493235" w:rsidRPr="0092224C" w:rsidRDefault="00493235" w:rsidP="00493235">
      <w:pPr>
        <w:pStyle w:val="NormalWeb"/>
        <w:rPr>
          <w:sz w:val="22"/>
          <w:szCs w:val="22"/>
        </w:rPr>
      </w:pPr>
      <w:r w:rsidRPr="0092224C">
        <w:rPr>
          <w:sz w:val="22"/>
          <w:szCs w:val="22"/>
        </w:rPr>
        <w:t xml:space="preserve">(d) Loading capacity. This element specifies the amount of a pollutant or pollutants that a </w:t>
      </w:r>
      <w:proofErr w:type="spellStart"/>
      <w:r w:rsidRPr="0092224C">
        <w:rPr>
          <w:sz w:val="22"/>
          <w:szCs w:val="22"/>
        </w:rPr>
        <w:t>waterbody</w:t>
      </w:r>
      <w:proofErr w:type="spellEnd"/>
      <w:r w:rsidRPr="0092224C">
        <w:rPr>
          <w:sz w:val="22"/>
          <w:szCs w:val="22"/>
        </w:rPr>
        <w:t xml:space="preserve"> can receive and still meet water quality standards. The TMDL will be set at a level to ensure that loading capacity is not exceeded. Flow assumptions used in the TMDL will be specified. </w:t>
      </w:r>
    </w:p>
    <w:p w:rsidR="00493235" w:rsidRPr="0092224C" w:rsidRDefault="00493235" w:rsidP="00493235">
      <w:pPr>
        <w:pStyle w:val="NormalWeb"/>
        <w:rPr>
          <w:sz w:val="22"/>
          <w:szCs w:val="22"/>
        </w:rPr>
      </w:pPr>
      <w:r w:rsidRPr="0092224C">
        <w:rPr>
          <w:sz w:val="22"/>
          <w:szCs w:val="22"/>
        </w:rPr>
        <w:t xml:space="preserve">(e) Excess load. This element evaluates, to the extent existing data allow, the difference between the actual pollutant load in a </w:t>
      </w:r>
      <w:proofErr w:type="spellStart"/>
      <w:r w:rsidRPr="0092224C">
        <w:rPr>
          <w:sz w:val="22"/>
          <w:szCs w:val="22"/>
        </w:rPr>
        <w:t>waterbody</w:t>
      </w:r>
      <w:proofErr w:type="spellEnd"/>
      <w:r w:rsidRPr="0092224C">
        <w:rPr>
          <w:sz w:val="22"/>
          <w:szCs w:val="22"/>
        </w:rPr>
        <w:t xml:space="preserve"> and the loading capacity of that </w:t>
      </w:r>
      <w:proofErr w:type="spellStart"/>
      <w:r w:rsidRPr="0092224C">
        <w:rPr>
          <w:sz w:val="22"/>
          <w:szCs w:val="22"/>
        </w:rPr>
        <w:t>waterbody</w:t>
      </w:r>
      <w:proofErr w:type="spellEnd"/>
      <w:r w:rsidRPr="0092224C">
        <w:rPr>
          <w:sz w:val="22"/>
          <w:szCs w:val="22"/>
        </w:rPr>
        <w:t xml:space="preserve">. </w:t>
      </w:r>
    </w:p>
    <w:p w:rsidR="00493235" w:rsidRPr="0092224C" w:rsidRDefault="00493235" w:rsidP="00493235">
      <w:pPr>
        <w:pStyle w:val="NormalWeb"/>
        <w:rPr>
          <w:sz w:val="22"/>
          <w:szCs w:val="22"/>
        </w:rPr>
      </w:pPr>
      <w:r w:rsidRPr="0092224C">
        <w:rPr>
          <w:sz w:val="22"/>
          <w:szCs w:val="22"/>
        </w:rPr>
        <w:t xml:space="preserve">(f) Sources or source categories. This element identifies the pollutant sources and estimates, to the extent existing data allow, the amount of actual pollutant loading from these sources. The TMDL will establish </w:t>
      </w:r>
      <w:proofErr w:type="spellStart"/>
      <w:r w:rsidRPr="0092224C">
        <w:rPr>
          <w:sz w:val="22"/>
          <w:szCs w:val="22"/>
        </w:rPr>
        <w:t>wasteload</w:t>
      </w:r>
      <w:proofErr w:type="spellEnd"/>
      <w:r w:rsidRPr="0092224C">
        <w:rPr>
          <w:sz w:val="22"/>
          <w:szCs w:val="22"/>
        </w:rPr>
        <w:t xml:space="preserve"> allocations and load allocations for these sources. The Department will use available information and analyses to identify and document sources. </w:t>
      </w:r>
    </w:p>
    <w:p w:rsidR="00493235" w:rsidRPr="0092224C" w:rsidRDefault="00493235" w:rsidP="00493235">
      <w:pPr>
        <w:pStyle w:val="NormalWeb"/>
        <w:rPr>
          <w:sz w:val="22"/>
          <w:szCs w:val="22"/>
        </w:rPr>
      </w:pPr>
      <w:r w:rsidRPr="0092224C">
        <w:rPr>
          <w:sz w:val="22"/>
          <w:szCs w:val="22"/>
        </w:rPr>
        <w:t xml:space="preserve">(g) </w:t>
      </w:r>
      <w:proofErr w:type="spellStart"/>
      <w:r w:rsidRPr="0092224C">
        <w:rPr>
          <w:sz w:val="22"/>
          <w:szCs w:val="22"/>
        </w:rPr>
        <w:t>Wasteload</w:t>
      </w:r>
      <w:proofErr w:type="spellEnd"/>
      <w:r w:rsidRPr="0092224C">
        <w:rPr>
          <w:sz w:val="22"/>
          <w:szCs w:val="22"/>
        </w:rPr>
        <w:t xml:space="preserve"> allocations. This element determines the portions of the receiving water's loading capacity that are allocated to existing point sources of pollution, including all point source discharges regulated under the </w:t>
      </w:r>
      <w:r w:rsidRPr="0092224C">
        <w:rPr>
          <w:bCs/>
          <w:sz w:val="22"/>
          <w:szCs w:val="22"/>
        </w:rPr>
        <w:t>Federal Water Pollution Control Act Section 402 (33 USC Section 1342)</w:t>
      </w:r>
      <w:r w:rsidRPr="0092224C">
        <w:rPr>
          <w:sz w:val="22"/>
          <w:szCs w:val="22"/>
        </w:rPr>
        <w:t xml:space="preserve">. </w:t>
      </w:r>
    </w:p>
    <w:p w:rsidR="005B68F7" w:rsidRPr="0092224C" w:rsidRDefault="00493235" w:rsidP="00493235">
      <w:pPr>
        <w:pStyle w:val="NormalWeb"/>
        <w:rPr>
          <w:sz w:val="22"/>
          <w:szCs w:val="22"/>
        </w:rPr>
      </w:pPr>
      <w:r w:rsidRPr="0092224C">
        <w:rPr>
          <w:sz w:val="22"/>
          <w:szCs w:val="22"/>
        </w:rPr>
        <w:t xml:space="preserve">(h) </w:t>
      </w:r>
      <w:r w:rsidR="003D7D1B" w:rsidRPr="003D7D1B">
        <w:rPr>
          <w:sz w:val="22"/>
          <w:szCs w:val="22"/>
        </w:rPr>
        <w:t xml:space="preserve">Load allocations. This element determines the portions of the receiving water's loading capacity that are allocated to existing nonpoint sources, </w:t>
      </w:r>
      <w:r w:rsidR="003D7D1B" w:rsidRPr="003D7D1B">
        <w:rPr>
          <w:color w:val="FF0000"/>
          <w:sz w:val="22"/>
          <w:szCs w:val="22"/>
          <w:u w:val="single"/>
        </w:rPr>
        <w:t xml:space="preserve">including runoff, deposition, soil contamination and groundwater discharges, </w:t>
      </w:r>
      <w:r w:rsidR="003D7D1B" w:rsidRPr="003D7D1B">
        <w:rPr>
          <w:sz w:val="22"/>
          <w:szCs w:val="22"/>
        </w:rPr>
        <w:t>or to background sources. Load allocations are best estimates of loading, and may range from reasonably accurate estimates to gross allotments depending on the availability of data and appropriate techniques for predicting loading. Whenever reasonably feasible, natural background</w:t>
      </w:r>
      <w:r w:rsidR="003D7D1B">
        <w:rPr>
          <w:color w:val="FF0000"/>
          <w:sz w:val="22"/>
          <w:szCs w:val="22"/>
          <w:u w:val="single"/>
        </w:rPr>
        <w:t xml:space="preserve">, </w:t>
      </w:r>
      <w:r w:rsidR="003D7D1B" w:rsidRPr="003D7D1B">
        <w:rPr>
          <w:color w:val="FF0000"/>
          <w:sz w:val="22"/>
          <w:szCs w:val="22"/>
          <w:u w:val="single"/>
        </w:rPr>
        <w:t>long-range transport</w:t>
      </w:r>
      <w:r w:rsidR="003D7D1B" w:rsidRPr="003D7D1B">
        <w:rPr>
          <w:sz w:val="22"/>
          <w:szCs w:val="22"/>
        </w:rPr>
        <w:t xml:space="preserve"> and anthropogenic nonpoint source loads will be distinguished from each other.</w:t>
      </w:r>
    </w:p>
    <w:p w:rsidR="00493235" w:rsidRPr="0092224C" w:rsidRDefault="00493235" w:rsidP="00493235">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xml:space="preserve">) Margin of safety. This element accounts for uncertainty related to the TMDL and, where feasible, quantifies uncertainties associated with estimating pollutant loads, modeling water quality and monitoring water quality. The TMDL will explain how the margin of safety was derived and incorporated into the TMDL. </w:t>
      </w:r>
    </w:p>
    <w:p w:rsidR="00493235" w:rsidRPr="0092224C" w:rsidRDefault="00493235" w:rsidP="00493235">
      <w:pPr>
        <w:pStyle w:val="NormalWeb"/>
        <w:rPr>
          <w:sz w:val="22"/>
          <w:szCs w:val="22"/>
        </w:rPr>
      </w:pPr>
      <w:r w:rsidRPr="0092224C">
        <w:rPr>
          <w:sz w:val="22"/>
          <w:szCs w:val="22"/>
        </w:rPr>
        <w:t xml:space="preserve">(j) Seasonal variation. This element accounts for seasonal variation and critical conditions in stream flow, sensitive beneficial uses, pollutant loading and water quality parameters so that water quality standards will be attained and maintained during all seasons of the year. </w:t>
      </w:r>
    </w:p>
    <w:p w:rsidR="00493235" w:rsidRPr="0092224C" w:rsidRDefault="00493235" w:rsidP="00493235">
      <w:pPr>
        <w:pStyle w:val="NormalWeb"/>
        <w:rPr>
          <w:sz w:val="22"/>
          <w:szCs w:val="22"/>
        </w:rPr>
      </w:pPr>
      <w:r w:rsidRPr="0092224C">
        <w:rPr>
          <w:sz w:val="22"/>
          <w:szCs w:val="22"/>
        </w:rPr>
        <w:t xml:space="preserve">(k) Reserve capacity. This element is an allocation for increases in pollutant loads from future growth and new or expanded sources. The TMDL may allocate no reserve capacity and explain that decision. </w:t>
      </w:r>
    </w:p>
    <w:p w:rsidR="00493235" w:rsidRPr="0092224C" w:rsidRDefault="00493235" w:rsidP="00493235">
      <w:pPr>
        <w:pStyle w:val="NormalWeb"/>
        <w:rPr>
          <w:sz w:val="22"/>
          <w:szCs w:val="22"/>
        </w:rPr>
      </w:pPr>
      <w:r w:rsidRPr="0092224C">
        <w:rPr>
          <w:sz w:val="22"/>
          <w:szCs w:val="22"/>
        </w:rPr>
        <w:t xml:space="preserve">(l) Water quality management plan (WQMP). This element provides the framework of management strategies to attain and maintain water quality standards. The framework is designed to work in conjunction with detailed plans and analyses provided in sector-specific or source-specific implementation plans. The WQMP will address the following: </w:t>
      </w:r>
    </w:p>
    <w:p w:rsidR="00493235" w:rsidRPr="0092224C" w:rsidRDefault="00493235" w:rsidP="00493235">
      <w:pPr>
        <w:pStyle w:val="NormalWeb"/>
        <w:rPr>
          <w:sz w:val="22"/>
          <w:szCs w:val="22"/>
        </w:rPr>
      </w:pPr>
      <w:r w:rsidRPr="0092224C">
        <w:rPr>
          <w:sz w:val="22"/>
          <w:szCs w:val="22"/>
        </w:rPr>
        <w:t xml:space="preserve">(A) Condition assessment and problem description. </w:t>
      </w:r>
    </w:p>
    <w:p w:rsidR="00493235" w:rsidRPr="0092224C" w:rsidRDefault="00493235" w:rsidP="00493235">
      <w:pPr>
        <w:pStyle w:val="NormalWeb"/>
        <w:rPr>
          <w:sz w:val="22"/>
          <w:szCs w:val="22"/>
        </w:rPr>
      </w:pPr>
      <w:r w:rsidRPr="0092224C">
        <w:rPr>
          <w:sz w:val="22"/>
          <w:szCs w:val="22"/>
        </w:rPr>
        <w:t xml:space="preserve">(B) Goals and objectives. </w:t>
      </w:r>
    </w:p>
    <w:p w:rsidR="00493235" w:rsidRPr="0092224C" w:rsidRDefault="00493235" w:rsidP="00493235">
      <w:pPr>
        <w:pStyle w:val="NormalWeb"/>
        <w:rPr>
          <w:sz w:val="22"/>
          <w:szCs w:val="22"/>
        </w:rPr>
      </w:pPr>
      <w:r w:rsidRPr="0092224C">
        <w:rPr>
          <w:sz w:val="22"/>
          <w:szCs w:val="22"/>
        </w:rPr>
        <w:t xml:space="preserve">(C) Proposed management strategies designed to meet the </w:t>
      </w:r>
      <w:proofErr w:type="spellStart"/>
      <w:r w:rsidRPr="0092224C">
        <w:rPr>
          <w:sz w:val="22"/>
          <w:szCs w:val="22"/>
        </w:rPr>
        <w:t>wasteload</w:t>
      </w:r>
      <w:proofErr w:type="spellEnd"/>
      <w:r w:rsidRPr="0092224C">
        <w:rPr>
          <w:sz w:val="22"/>
          <w:szCs w:val="22"/>
        </w:rPr>
        <w:t xml:space="preserve"> allocations and load allocations in the TMDL. This will include a categorization of sources and a description of the management strategies proposed for each source category. </w:t>
      </w:r>
    </w:p>
    <w:p w:rsidR="00493235" w:rsidRPr="0092224C" w:rsidRDefault="00493235" w:rsidP="00493235">
      <w:pPr>
        <w:pStyle w:val="NormalWeb"/>
        <w:rPr>
          <w:sz w:val="22"/>
          <w:szCs w:val="22"/>
        </w:rPr>
      </w:pPr>
      <w:r w:rsidRPr="0092224C">
        <w:rPr>
          <w:sz w:val="22"/>
          <w:szCs w:val="22"/>
        </w:rPr>
        <w:t xml:space="preserve">(D) Timeline for implementing management strategies including: </w:t>
      </w:r>
    </w:p>
    <w:p w:rsidR="00493235" w:rsidRPr="0092224C" w:rsidRDefault="00493235" w:rsidP="00493235">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xml:space="preserve">) Schedule for revising permits, </w:t>
      </w:r>
    </w:p>
    <w:p w:rsidR="00493235" w:rsidRPr="0092224C" w:rsidRDefault="00493235" w:rsidP="00493235">
      <w:pPr>
        <w:pStyle w:val="NormalWeb"/>
        <w:rPr>
          <w:sz w:val="22"/>
          <w:szCs w:val="22"/>
        </w:rPr>
      </w:pPr>
      <w:r w:rsidRPr="0092224C">
        <w:rPr>
          <w:sz w:val="22"/>
          <w:szCs w:val="22"/>
        </w:rPr>
        <w:t xml:space="preserve">(ii) Schedule for achieving appropriate incremental and measurable water quality targets, </w:t>
      </w:r>
    </w:p>
    <w:p w:rsidR="00493235" w:rsidRPr="0092224C" w:rsidRDefault="00493235" w:rsidP="00493235">
      <w:pPr>
        <w:pStyle w:val="NormalWeb"/>
        <w:rPr>
          <w:sz w:val="22"/>
          <w:szCs w:val="22"/>
        </w:rPr>
      </w:pPr>
      <w:r w:rsidRPr="0092224C">
        <w:rPr>
          <w:sz w:val="22"/>
          <w:szCs w:val="22"/>
        </w:rPr>
        <w:t xml:space="preserve">(iii) Schedule for implementing control actions, and </w:t>
      </w:r>
    </w:p>
    <w:p w:rsidR="00493235" w:rsidRPr="0092224C" w:rsidRDefault="00493235" w:rsidP="00493235">
      <w:pPr>
        <w:pStyle w:val="NormalWeb"/>
        <w:rPr>
          <w:sz w:val="22"/>
          <w:szCs w:val="22"/>
        </w:rPr>
      </w:pPr>
      <w:proofErr w:type="gramStart"/>
      <w:r w:rsidRPr="0092224C">
        <w:rPr>
          <w:sz w:val="22"/>
          <w:szCs w:val="22"/>
        </w:rPr>
        <w:t>(iv) Schedule</w:t>
      </w:r>
      <w:proofErr w:type="gramEnd"/>
      <w:r w:rsidRPr="0092224C">
        <w:rPr>
          <w:sz w:val="22"/>
          <w:szCs w:val="22"/>
        </w:rPr>
        <w:t xml:space="preserve"> for completing other measurable milestones. </w:t>
      </w:r>
    </w:p>
    <w:p w:rsidR="00493235" w:rsidRPr="0092224C" w:rsidRDefault="00493235" w:rsidP="00493235">
      <w:pPr>
        <w:pStyle w:val="NormalWeb"/>
        <w:rPr>
          <w:sz w:val="22"/>
          <w:szCs w:val="22"/>
        </w:rPr>
      </w:pPr>
      <w:r w:rsidRPr="0092224C">
        <w:rPr>
          <w:sz w:val="22"/>
          <w:szCs w:val="22"/>
        </w:rPr>
        <w:t xml:space="preserve">(E) Explanation of how implementing the management strategies will result in attainment of water quality standards. </w:t>
      </w:r>
    </w:p>
    <w:p w:rsidR="00493235" w:rsidRPr="0092224C" w:rsidRDefault="00493235" w:rsidP="00493235">
      <w:pPr>
        <w:pStyle w:val="NormalWeb"/>
        <w:rPr>
          <w:sz w:val="22"/>
          <w:szCs w:val="22"/>
        </w:rPr>
      </w:pPr>
      <w:r w:rsidRPr="0092224C">
        <w:rPr>
          <w:sz w:val="22"/>
          <w:szCs w:val="22"/>
        </w:rPr>
        <w:t xml:space="preserve">(F) Timeline for attainment of water quality standards. </w:t>
      </w:r>
    </w:p>
    <w:p w:rsidR="00493235" w:rsidRPr="0092224C" w:rsidRDefault="00493235" w:rsidP="00493235">
      <w:pPr>
        <w:pStyle w:val="NormalWeb"/>
        <w:rPr>
          <w:sz w:val="22"/>
          <w:szCs w:val="22"/>
        </w:rPr>
      </w:pPr>
      <w:r w:rsidRPr="0092224C">
        <w:rPr>
          <w:sz w:val="22"/>
          <w:szCs w:val="22"/>
        </w:rPr>
        <w:t xml:space="preserve">(G) Identification of persons, including Designated Management Agencies (DMAs), responsible for implementing the management strategies and developing and revising sector-specific or source-specific implementation plans. </w:t>
      </w:r>
    </w:p>
    <w:p w:rsidR="00493235" w:rsidRPr="0092224C" w:rsidRDefault="00493235" w:rsidP="00493235">
      <w:pPr>
        <w:pStyle w:val="NormalWeb"/>
        <w:rPr>
          <w:sz w:val="22"/>
          <w:szCs w:val="22"/>
        </w:rPr>
      </w:pPr>
      <w:r w:rsidRPr="0092224C">
        <w:rPr>
          <w:sz w:val="22"/>
          <w:szCs w:val="22"/>
        </w:rPr>
        <w:t xml:space="preserve">(H) Identification of sector-specific or source-specific implementation plans that are available at the time the TMDL is issued. </w:t>
      </w:r>
    </w:p>
    <w:p w:rsidR="00493235" w:rsidRPr="0092224C" w:rsidRDefault="00493235" w:rsidP="00493235">
      <w:pPr>
        <w:pStyle w:val="NormalWeb"/>
        <w:rPr>
          <w:sz w:val="22"/>
          <w:szCs w:val="22"/>
        </w:rPr>
      </w:pPr>
      <w:r w:rsidRPr="0092224C">
        <w:rPr>
          <w:sz w:val="22"/>
          <w:szCs w:val="22"/>
        </w:rPr>
        <w:t xml:space="preserve">(I) Schedule for preparation and submission of sector-specific or source-specific implementation plans by responsible persons, including DMAs, and processes that trigger revisions to these implementation plans. </w:t>
      </w:r>
    </w:p>
    <w:p w:rsidR="00493235" w:rsidRPr="0092224C" w:rsidRDefault="00493235" w:rsidP="00493235">
      <w:pPr>
        <w:pStyle w:val="NormalWeb"/>
        <w:rPr>
          <w:sz w:val="22"/>
          <w:szCs w:val="22"/>
        </w:rPr>
      </w:pPr>
      <w:r w:rsidRPr="0092224C">
        <w:rPr>
          <w:sz w:val="22"/>
          <w:szCs w:val="22"/>
        </w:rPr>
        <w:t xml:space="preserve">(J) Description of reasonable assurance that management strategies and sector-specific or source-specific implementation plans will be carried out through regulatory or voluntary actions. </w:t>
      </w:r>
    </w:p>
    <w:p w:rsidR="00493235" w:rsidRPr="0092224C" w:rsidRDefault="00493235" w:rsidP="00493235">
      <w:pPr>
        <w:pStyle w:val="NormalWeb"/>
        <w:rPr>
          <w:sz w:val="22"/>
          <w:szCs w:val="22"/>
        </w:rPr>
      </w:pPr>
      <w:r w:rsidRPr="0092224C">
        <w:rPr>
          <w:sz w:val="22"/>
          <w:szCs w:val="22"/>
        </w:rPr>
        <w:t xml:space="preserve">(K) Plan to monitor and evaluate progress toward achieving TMDL allocations and water quality standards including: </w:t>
      </w:r>
    </w:p>
    <w:p w:rsidR="00493235" w:rsidRPr="0092224C" w:rsidRDefault="00493235" w:rsidP="00493235">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xml:space="preserve">) Identification of persons responsible for monitoring, and </w:t>
      </w:r>
    </w:p>
    <w:p w:rsidR="00493235" w:rsidRPr="0092224C" w:rsidRDefault="00493235" w:rsidP="00493235">
      <w:pPr>
        <w:pStyle w:val="NormalWeb"/>
        <w:rPr>
          <w:sz w:val="22"/>
          <w:szCs w:val="22"/>
        </w:rPr>
      </w:pPr>
      <w:r w:rsidRPr="0092224C">
        <w:rPr>
          <w:sz w:val="22"/>
          <w:szCs w:val="22"/>
        </w:rPr>
        <w:t xml:space="preserve">(ii) Plan and schedule for reviewing monitoring information and revising the TMDL. </w:t>
      </w:r>
    </w:p>
    <w:p w:rsidR="00493235" w:rsidRPr="0092224C" w:rsidRDefault="00493235" w:rsidP="00493235">
      <w:pPr>
        <w:pStyle w:val="NormalWeb"/>
        <w:rPr>
          <w:sz w:val="22"/>
          <w:szCs w:val="22"/>
        </w:rPr>
      </w:pPr>
      <w:r w:rsidRPr="0092224C">
        <w:rPr>
          <w:sz w:val="22"/>
          <w:szCs w:val="22"/>
        </w:rPr>
        <w:t xml:space="preserve">(L) Plan for public involvement in implementing management strategies. </w:t>
      </w:r>
    </w:p>
    <w:p w:rsidR="00493235" w:rsidRPr="0092224C" w:rsidRDefault="00493235" w:rsidP="00493235">
      <w:pPr>
        <w:pStyle w:val="NormalWeb"/>
        <w:rPr>
          <w:sz w:val="22"/>
          <w:szCs w:val="22"/>
        </w:rPr>
      </w:pPr>
      <w:r w:rsidRPr="0092224C">
        <w:rPr>
          <w:sz w:val="22"/>
          <w:szCs w:val="22"/>
        </w:rPr>
        <w:t xml:space="preserve">(M) Description of planned efforts to maintain management strategies over time. </w:t>
      </w:r>
    </w:p>
    <w:p w:rsidR="00493235" w:rsidRPr="0092224C" w:rsidRDefault="00493235" w:rsidP="00493235">
      <w:pPr>
        <w:pStyle w:val="NormalWeb"/>
        <w:rPr>
          <w:sz w:val="22"/>
          <w:szCs w:val="22"/>
        </w:rPr>
      </w:pPr>
      <w:r w:rsidRPr="0092224C">
        <w:rPr>
          <w:sz w:val="22"/>
          <w:szCs w:val="22"/>
        </w:rPr>
        <w:t xml:space="preserve">(N) General discussion of costs and funding for implementing management strategies. Sector-specific or source-specific implementation plans may provide more detailed analyses of costs and funding for specific management strategies. </w:t>
      </w:r>
    </w:p>
    <w:p w:rsidR="00493235" w:rsidRPr="0092224C" w:rsidRDefault="00493235" w:rsidP="00493235">
      <w:pPr>
        <w:pStyle w:val="NormalWeb"/>
        <w:rPr>
          <w:sz w:val="22"/>
          <w:szCs w:val="22"/>
        </w:rPr>
      </w:pPr>
      <w:r w:rsidRPr="0092224C">
        <w:rPr>
          <w:sz w:val="22"/>
          <w:szCs w:val="22"/>
        </w:rPr>
        <w:t xml:space="preserve">(O) Citation of legal authorities relating to implementation of management strategies. </w:t>
      </w:r>
    </w:p>
    <w:p w:rsidR="00493235" w:rsidRPr="0092224C" w:rsidRDefault="00493235" w:rsidP="00493235">
      <w:pPr>
        <w:pStyle w:val="NormalWeb"/>
        <w:rPr>
          <w:sz w:val="22"/>
          <w:szCs w:val="22"/>
        </w:rPr>
      </w:pPr>
      <w:r w:rsidRPr="0092224C">
        <w:rPr>
          <w:sz w:val="22"/>
          <w:szCs w:val="22"/>
        </w:rPr>
        <w:t xml:space="preserve">(5) To determine allocations for sources identified in the TMDL, the Department: </w:t>
      </w:r>
    </w:p>
    <w:p w:rsidR="00493235" w:rsidRPr="0092224C" w:rsidRDefault="00493235" w:rsidP="00493235">
      <w:pPr>
        <w:pStyle w:val="NormalWeb"/>
        <w:rPr>
          <w:sz w:val="22"/>
          <w:szCs w:val="22"/>
        </w:rPr>
      </w:pPr>
      <w:r w:rsidRPr="0092224C">
        <w:rPr>
          <w:sz w:val="22"/>
          <w:szCs w:val="22"/>
        </w:rPr>
        <w:t xml:space="preserve">(a) Will use water quality data analyses, which may include statistical analyses or mathematical models. </w:t>
      </w:r>
    </w:p>
    <w:p w:rsidR="00493235" w:rsidRPr="0092224C" w:rsidRDefault="00493235" w:rsidP="00493235">
      <w:pPr>
        <w:pStyle w:val="NormalWeb"/>
        <w:rPr>
          <w:sz w:val="22"/>
          <w:szCs w:val="22"/>
        </w:rPr>
      </w:pPr>
      <w:r w:rsidRPr="0092224C">
        <w:rPr>
          <w:sz w:val="22"/>
          <w:szCs w:val="22"/>
        </w:rPr>
        <w:t xml:space="preserve">(b) May use surrogate measures to estimate allocations for pollutants addressed in the TMDL. The Department may use one or more surrogate measures for a pollutant that is difficult to measure or highly variable. A surrogate measure will be closely related to the pollutant, and may be easier to monitor and track. The TMDL will establish the correlation between the surrogate measure and pollutant. </w:t>
      </w:r>
    </w:p>
    <w:p w:rsidR="00493235" w:rsidRPr="0092224C" w:rsidRDefault="00493235" w:rsidP="00493235">
      <w:pPr>
        <w:pStyle w:val="NormalWeb"/>
        <w:rPr>
          <w:sz w:val="22"/>
          <w:szCs w:val="22"/>
        </w:rPr>
      </w:pPr>
      <w:r w:rsidRPr="0092224C">
        <w:rPr>
          <w:sz w:val="22"/>
          <w:szCs w:val="22"/>
        </w:rPr>
        <w:t xml:space="preserve">(6) The Department will distribute </w:t>
      </w:r>
      <w:proofErr w:type="spellStart"/>
      <w:r w:rsidRPr="0092224C">
        <w:rPr>
          <w:sz w:val="22"/>
          <w:szCs w:val="22"/>
        </w:rPr>
        <w:t>wasteload</w:t>
      </w:r>
      <w:proofErr w:type="spellEnd"/>
      <w:r w:rsidRPr="0092224C">
        <w:rPr>
          <w:sz w:val="22"/>
          <w:szCs w:val="22"/>
        </w:rPr>
        <w:t xml:space="preserve"> and load allocations among identified sources and in doing so, may consider the following factors: </w:t>
      </w:r>
    </w:p>
    <w:p w:rsidR="00493235" w:rsidRPr="0092224C" w:rsidRDefault="00493235" w:rsidP="00493235">
      <w:pPr>
        <w:pStyle w:val="NormalWeb"/>
        <w:rPr>
          <w:sz w:val="22"/>
          <w:szCs w:val="22"/>
        </w:rPr>
      </w:pPr>
      <w:r w:rsidRPr="0092224C">
        <w:rPr>
          <w:sz w:val="22"/>
          <w:szCs w:val="22"/>
        </w:rPr>
        <w:t xml:space="preserve">(a) Contributions from sources; </w:t>
      </w:r>
    </w:p>
    <w:p w:rsidR="00493235" w:rsidRPr="0092224C" w:rsidRDefault="00493235" w:rsidP="00493235">
      <w:pPr>
        <w:pStyle w:val="NormalWeb"/>
        <w:rPr>
          <w:sz w:val="22"/>
          <w:szCs w:val="22"/>
        </w:rPr>
      </w:pPr>
      <w:r w:rsidRPr="0092224C">
        <w:rPr>
          <w:sz w:val="22"/>
          <w:szCs w:val="22"/>
        </w:rPr>
        <w:t xml:space="preserve">(b) Costs of implementing measures; </w:t>
      </w:r>
    </w:p>
    <w:p w:rsidR="00493235" w:rsidRPr="0092224C" w:rsidRDefault="00493235" w:rsidP="00493235">
      <w:pPr>
        <w:pStyle w:val="NormalWeb"/>
        <w:rPr>
          <w:sz w:val="22"/>
          <w:szCs w:val="22"/>
        </w:rPr>
      </w:pPr>
      <w:r w:rsidRPr="0092224C">
        <w:rPr>
          <w:sz w:val="22"/>
          <w:szCs w:val="22"/>
        </w:rPr>
        <w:t xml:space="preserve">(c) Ease of implementation; </w:t>
      </w:r>
    </w:p>
    <w:p w:rsidR="00493235" w:rsidRPr="0092224C" w:rsidRDefault="00493235" w:rsidP="00493235">
      <w:pPr>
        <w:pStyle w:val="NormalWeb"/>
        <w:rPr>
          <w:sz w:val="22"/>
          <w:szCs w:val="22"/>
        </w:rPr>
      </w:pPr>
      <w:r w:rsidRPr="0092224C">
        <w:rPr>
          <w:sz w:val="22"/>
          <w:szCs w:val="22"/>
        </w:rPr>
        <w:t xml:space="preserve">(d) Timelines for attainment of water quality standards; </w:t>
      </w:r>
    </w:p>
    <w:p w:rsidR="00493235" w:rsidRPr="0092224C" w:rsidRDefault="00493235" w:rsidP="00493235">
      <w:pPr>
        <w:pStyle w:val="NormalWeb"/>
        <w:rPr>
          <w:sz w:val="22"/>
          <w:szCs w:val="22"/>
        </w:rPr>
      </w:pPr>
      <w:r w:rsidRPr="0092224C">
        <w:rPr>
          <w:sz w:val="22"/>
          <w:szCs w:val="22"/>
        </w:rPr>
        <w:t xml:space="preserve">(e) Environmental impacts of allocations; </w:t>
      </w:r>
    </w:p>
    <w:p w:rsidR="00493235" w:rsidRPr="0092224C" w:rsidRDefault="00493235" w:rsidP="00493235">
      <w:pPr>
        <w:pStyle w:val="NormalWeb"/>
        <w:rPr>
          <w:sz w:val="22"/>
          <w:szCs w:val="22"/>
        </w:rPr>
      </w:pPr>
      <w:r w:rsidRPr="0092224C">
        <w:rPr>
          <w:sz w:val="22"/>
          <w:szCs w:val="22"/>
        </w:rPr>
        <w:t xml:space="preserve">(f) Unintended consequences; </w:t>
      </w:r>
    </w:p>
    <w:p w:rsidR="00493235" w:rsidRPr="0092224C" w:rsidRDefault="00493235" w:rsidP="00493235">
      <w:pPr>
        <w:pStyle w:val="NormalWeb"/>
        <w:rPr>
          <w:sz w:val="22"/>
          <w:szCs w:val="22"/>
        </w:rPr>
      </w:pPr>
      <w:r w:rsidRPr="0092224C">
        <w:rPr>
          <w:sz w:val="22"/>
          <w:szCs w:val="22"/>
        </w:rPr>
        <w:t xml:space="preserve">(g) Reasonable assurances of implementation; and </w:t>
      </w:r>
    </w:p>
    <w:p w:rsidR="00493235" w:rsidRPr="0092224C" w:rsidRDefault="00493235" w:rsidP="00493235">
      <w:pPr>
        <w:pStyle w:val="NormalWeb"/>
        <w:rPr>
          <w:sz w:val="22"/>
          <w:szCs w:val="22"/>
        </w:rPr>
      </w:pPr>
      <w:r w:rsidRPr="0092224C">
        <w:rPr>
          <w:sz w:val="22"/>
          <w:szCs w:val="22"/>
        </w:rPr>
        <w:t xml:space="preserve">(h) Any other relevant factor. </w:t>
      </w:r>
    </w:p>
    <w:p w:rsidR="00493235" w:rsidRPr="0092224C" w:rsidRDefault="00493235" w:rsidP="00493235">
      <w:pPr>
        <w:pStyle w:val="NormalWeb"/>
        <w:rPr>
          <w:sz w:val="22"/>
          <w:szCs w:val="22"/>
        </w:rPr>
      </w:pPr>
      <w:r w:rsidRPr="0092224C">
        <w:rPr>
          <w:sz w:val="22"/>
          <w:szCs w:val="22"/>
        </w:rPr>
        <w:t xml:space="preserve">(7) After issuing the TMDL, the Department may revise the loading capacity and allocations to accommodate changed needs or new information. In making these revisions, the Department will comply with the public notice provisions in OAR 340-042-0050(2) and procedures for issuing TMDL orders in OAR 340-042-0060. </w:t>
      </w:r>
    </w:p>
    <w:p w:rsidR="00493235" w:rsidRPr="0092224C" w:rsidRDefault="00493235" w:rsidP="00493235">
      <w:pPr>
        <w:pStyle w:val="NormalWeb"/>
        <w:rPr>
          <w:sz w:val="22"/>
          <w:szCs w:val="22"/>
        </w:rPr>
      </w:pPr>
      <w:r w:rsidRPr="0092224C">
        <w:rPr>
          <w:sz w:val="22"/>
          <w:szCs w:val="22"/>
        </w:rPr>
        <w:t xml:space="preserve">(8) If the Environmental Protection Agency establishes a TMDL addressing </w:t>
      </w:r>
      <w:proofErr w:type="spellStart"/>
      <w:r w:rsidRPr="0092224C">
        <w:rPr>
          <w:sz w:val="22"/>
          <w:szCs w:val="22"/>
        </w:rPr>
        <w:t>waterbodies</w:t>
      </w:r>
      <w:proofErr w:type="spellEnd"/>
      <w:r w:rsidRPr="0092224C">
        <w:rPr>
          <w:sz w:val="22"/>
          <w:szCs w:val="22"/>
        </w:rPr>
        <w:t xml:space="preserve"> in Oregon, the Department may prepare a WQMP to implement that TMDL </w:t>
      </w:r>
    </w:p>
    <w:p w:rsidR="00432E4D" w:rsidRPr="00432E4D" w:rsidRDefault="00432E4D" w:rsidP="00432E4D">
      <w:pPr>
        <w:pStyle w:val="NormalWeb"/>
        <w:rPr>
          <w:sz w:val="22"/>
          <w:szCs w:val="22"/>
        </w:rPr>
      </w:pPr>
      <w:r w:rsidRPr="00432E4D">
        <w:rPr>
          <w:rFonts w:ascii="Times" w:hAnsi="Times" w:cs="Times"/>
          <w:sz w:val="22"/>
          <w:szCs w:val="22"/>
        </w:rPr>
        <w:t>[Publications: Publications referenced are available from the agency.]</w:t>
      </w:r>
      <w:r w:rsidRPr="00432E4D">
        <w:rPr>
          <w:sz w:val="22"/>
          <w:szCs w:val="22"/>
        </w:rPr>
        <w:t xml:space="preserve"> </w:t>
      </w:r>
    </w:p>
    <w:p w:rsidR="00432E4D" w:rsidRPr="00432E4D" w:rsidRDefault="00432E4D" w:rsidP="00432E4D">
      <w:pPr>
        <w:pStyle w:val="NormalWeb"/>
        <w:rPr>
          <w:sz w:val="22"/>
          <w:szCs w:val="22"/>
        </w:rPr>
      </w:pPr>
      <w:r w:rsidRPr="00432E4D">
        <w:rPr>
          <w:rFonts w:ascii="Times" w:hAnsi="Times" w:cs="Times"/>
          <w:sz w:val="22"/>
          <w:szCs w:val="22"/>
        </w:rPr>
        <w:t>Stat. Auth.: ORS 468.020, ORS 468B.020, ORS 468B.030, ORS 468B.035 &amp; ORS 468B.110</w:t>
      </w:r>
      <w:r w:rsidRPr="00432E4D">
        <w:rPr>
          <w:rFonts w:ascii="Times" w:hAnsi="Times" w:cs="Times"/>
          <w:sz w:val="22"/>
          <w:szCs w:val="22"/>
        </w:rPr>
        <w:br/>
        <w:t>Stats. Implemented: ORS 468B.020, ORS 468B.110</w:t>
      </w:r>
      <w:r w:rsidRPr="00432E4D">
        <w:rPr>
          <w:rFonts w:ascii="Times" w:hAnsi="Times" w:cs="Times"/>
          <w:sz w:val="22"/>
          <w:szCs w:val="22"/>
        </w:rPr>
        <w:br/>
        <w:t xml:space="preserve">Hist.: DEQ 18-2002, f. &amp; cert. </w:t>
      </w:r>
      <w:proofErr w:type="spellStart"/>
      <w:r w:rsidRPr="00432E4D">
        <w:rPr>
          <w:rFonts w:ascii="Times" w:hAnsi="Times" w:cs="Times"/>
          <w:sz w:val="22"/>
          <w:szCs w:val="22"/>
        </w:rPr>
        <w:t>ef</w:t>
      </w:r>
      <w:proofErr w:type="spellEnd"/>
      <w:r w:rsidRPr="00432E4D">
        <w:rPr>
          <w:rFonts w:ascii="Times" w:hAnsi="Times" w:cs="Times"/>
          <w:sz w:val="22"/>
          <w:szCs w:val="22"/>
        </w:rPr>
        <w:t>. 12-20-02</w:t>
      </w:r>
      <w:r w:rsidRPr="00432E4D">
        <w:rPr>
          <w:sz w:val="22"/>
          <w:szCs w:val="22"/>
        </w:rPr>
        <w:t xml:space="preserve"> </w:t>
      </w:r>
    </w:p>
    <w:p w:rsidR="002C174D" w:rsidRPr="0092224C" w:rsidRDefault="002C174D" w:rsidP="00493235">
      <w:pPr>
        <w:pStyle w:val="NormalWeb"/>
        <w:rPr>
          <w:sz w:val="22"/>
          <w:szCs w:val="22"/>
        </w:rPr>
      </w:pPr>
    </w:p>
    <w:p w:rsidR="005561B1" w:rsidRPr="0092224C" w:rsidRDefault="005561B1" w:rsidP="005B68F7">
      <w:pPr>
        <w:pStyle w:val="NormalWeb"/>
        <w:rPr>
          <w:b/>
          <w:bCs/>
          <w:sz w:val="22"/>
          <w:szCs w:val="22"/>
        </w:rPr>
      </w:pPr>
    </w:p>
    <w:p w:rsidR="005B68F7" w:rsidRPr="0092224C" w:rsidRDefault="0016296C" w:rsidP="0016296C">
      <w:pPr>
        <w:rPr>
          <w:rFonts w:ascii="Times New Roman" w:eastAsia="Times New Roman" w:hAnsi="Times New Roman"/>
          <w:b/>
          <w:bCs/>
        </w:rPr>
      </w:pPr>
      <w:r w:rsidRPr="0092224C">
        <w:rPr>
          <w:rFonts w:ascii="Times New Roman" w:hAnsi="Times New Roman"/>
          <w:b/>
          <w:bCs/>
        </w:rPr>
        <w:br w:type="page"/>
      </w:r>
      <w:r w:rsidR="005B68F7" w:rsidRPr="0092224C">
        <w:rPr>
          <w:rFonts w:ascii="Times New Roman" w:hAnsi="Times New Roman"/>
          <w:b/>
          <w:bCs/>
        </w:rPr>
        <w:t>340-042-0080</w:t>
      </w:r>
      <w:r w:rsidR="005B68F7" w:rsidRPr="0092224C">
        <w:rPr>
          <w:rFonts w:ascii="Times New Roman" w:hAnsi="Times New Roman"/>
        </w:rPr>
        <w:t xml:space="preserve"> </w:t>
      </w:r>
    </w:p>
    <w:p w:rsidR="005B68F7" w:rsidRPr="0092224C" w:rsidRDefault="005B68F7" w:rsidP="005B68F7">
      <w:pPr>
        <w:pStyle w:val="NormalWeb"/>
        <w:rPr>
          <w:sz w:val="22"/>
          <w:szCs w:val="22"/>
        </w:rPr>
      </w:pPr>
      <w:r w:rsidRPr="0092224C">
        <w:rPr>
          <w:b/>
          <w:bCs/>
          <w:sz w:val="22"/>
          <w:szCs w:val="22"/>
        </w:rPr>
        <w:t xml:space="preserve">Implementing a Total Maximum Daily Load </w:t>
      </w:r>
    </w:p>
    <w:p w:rsidR="005B68F7" w:rsidRPr="0092224C" w:rsidRDefault="005B68F7" w:rsidP="0016296C">
      <w:pPr>
        <w:pStyle w:val="NormalWeb"/>
        <w:rPr>
          <w:sz w:val="22"/>
          <w:szCs w:val="22"/>
        </w:rPr>
      </w:pPr>
      <w:r w:rsidRPr="0092224C">
        <w:rPr>
          <w:sz w:val="22"/>
          <w:szCs w:val="22"/>
        </w:rPr>
        <w:t xml:space="preserve">(1) Management strategies identified in a WQMP to achieve </w:t>
      </w:r>
      <w:proofErr w:type="spellStart"/>
      <w:r w:rsidRPr="0092224C">
        <w:rPr>
          <w:sz w:val="22"/>
          <w:szCs w:val="22"/>
        </w:rPr>
        <w:t>wasteload</w:t>
      </w:r>
      <w:proofErr w:type="spellEnd"/>
      <w:r w:rsidRPr="0092224C">
        <w:rPr>
          <w:sz w:val="22"/>
          <w:szCs w:val="22"/>
        </w:rPr>
        <w:t xml:space="preserve"> and load allocations in a TMDL will be implemented through water quality permits for those sources subject to permit requirements in ORS 468B.050 and through sector-specific or source-specific implementation plans for other sources. WQMPs will identify the sector and source-specific implementation plans required and the persons, including DMAs, responsible for developing and revising those plans. </w:t>
      </w:r>
    </w:p>
    <w:p w:rsidR="003D7D1B" w:rsidRPr="004B176C" w:rsidRDefault="005B68F7" w:rsidP="003D7D1B">
      <w:pPr>
        <w:rPr>
          <w:rFonts w:ascii="Times New Roman" w:hAnsi="Times New Roman"/>
        </w:rPr>
      </w:pPr>
      <w:r w:rsidRPr="0092224C">
        <w:rPr>
          <w:rFonts w:ascii="Times New Roman" w:hAnsi="Times New Roman"/>
          <w:color w:val="000000"/>
        </w:rPr>
        <w:t>(2)</w:t>
      </w:r>
      <w:r w:rsidRPr="0092224C">
        <w:rPr>
          <w:rFonts w:ascii="Times New Roman" w:hAnsi="Times New Roman"/>
        </w:rPr>
        <w:t xml:space="preserve"> </w:t>
      </w:r>
      <w:proofErr w:type="spellStart"/>
      <w:r w:rsidR="003D7D1B" w:rsidRPr="004B176C">
        <w:rPr>
          <w:rFonts w:ascii="Times New Roman" w:hAnsi="Times New Roman"/>
          <w:strike/>
          <w:szCs w:val="24"/>
        </w:rPr>
        <w:t>The</w:t>
      </w:r>
      <w:r w:rsidR="003D7D1B" w:rsidRPr="004B176C">
        <w:rPr>
          <w:rFonts w:ascii="Times New Roman" w:hAnsi="Times New Roman"/>
          <w:color w:val="FF0000"/>
          <w:u w:val="single"/>
        </w:rPr>
        <w:t>Nonpoint</w:t>
      </w:r>
      <w:proofErr w:type="spellEnd"/>
      <w:r w:rsidR="003D7D1B" w:rsidRPr="004B176C">
        <w:rPr>
          <w:rFonts w:ascii="Times New Roman" w:hAnsi="Times New Roman"/>
          <w:color w:val="FF0000"/>
          <w:u w:val="single"/>
        </w:rPr>
        <w:t xml:space="preserve"> source discharges of pollutants from forest operations on state or private lands are subject to best management practices and other control measures established by the </w:t>
      </w:r>
      <w:r w:rsidR="003D7D1B" w:rsidRPr="004B176C">
        <w:rPr>
          <w:rFonts w:ascii="Times New Roman" w:hAnsi="Times New Roman"/>
        </w:rPr>
        <w:t xml:space="preserve">Oregon Department of Forestry </w:t>
      </w:r>
      <w:r w:rsidR="003D7D1B" w:rsidRPr="004B176C">
        <w:rPr>
          <w:rFonts w:ascii="Times New Roman" w:hAnsi="Times New Roman"/>
          <w:strike/>
          <w:szCs w:val="24"/>
        </w:rPr>
        <w:t>will develop and enforce implementation plans addressing state and private forestry sources as authorized by</w:t>
      </w:r>
      <w:r w:rsidR="003D7D1B" w:rsidRPr="004B176C">
        <w:rPr>
          <w:rFonts w:ascii="Times New Roman" w:hAnsi="Times New Roman"/>
          <w:szCs w:val="24"/>
        </w:rPr>
        <w:t xml:space="preserve"> </w:t>
      </w:r>
      <w:r w:rsidR="003D7D1B" w:rsidRPr="004B176C">
        <w:rPr>
          <w:rFonts w:ascii="Times New Roman" w:hAnsi="Times New Roman"/>
          <w:color w:val="FF0000"/>
          <w:u w:val="single"/>
        </w:rPr>
        <w:t>under the</w:t>
      </w:r>
      <w:r w:rsidR="003D7D1B" w:rsidRPr="004B176C">
        <w:rPr>
          <w:rFonts w:ascii="Times New Roman" w:hAnsi="Times New Roman"/>
        </w:rPr>
        <w:t xml:space="preserve"> ORS 527.610 </w:t>
      </w:r>
      <w:proofErr w:type="spellStart"/>
      <w:r w:rsidR="003D7D1B" w:rsidRPr="004B176C">
        <w:rPr>
          <w:rFonts w:ascii="Times New Roman" w:hAnsi="Times New Roman"/>
          <w:strike/>
          <w:szCs w:val="24"/>
        </w:rPr>
        <w:t>through</w:t>
      </w:r>
      <w:r w:rsidR="003D7D1B" w:rsidRPr="004B176C">
        <w:rPr>
          <w:rFonts w:ascii="Times New Roman" w:hAnsi="Times New Roman"/>
          <w:color w:val="FF0000"/>
          <w:u w:val="single"/>
        </w:rPr>
        <w:t>to</w:t>
      </w:r>
      <w:proofErr w:type="spellEnd"/>
      <w:r w:rsidR="003D7D1B" w:rsidRPr="004B176C">
        <w:rPr>
          <w:rFonts w:ascii="Times New Roman" w:hAnsi="Times New Roman"/>
        </w:rPr>
        <w:t xml:space="preserve"> 527.992</w:t>
      </w:r>
      <w:r w:rsidR="003D7D1B" w:rsidRPr="004B176C">
        <w:rPr>
          <w:rFonts w:ascii="Times New Roman" w:hAnsi="Times New Roman"/>
          <w:szCs w:val="24"/>
        </w:rPr>
        <w:t xml:space="preserve"> and according to OAR chapter 629, divisions 600 through 665.</w:t>
      </w:r>
      <w:r w:rsidR="003D7D1B" w:rsidRPr="004B176C">
        <w:rPr>
          <w:rFonts w:ascii="Times New Roman" w:hAnsi="Times New Roman"/>
          <w:strike/>
          <w:szCs w:val="24"/>
        </w:rPr>
        <w:t xml:space="preserve"> </w:t>
      </w:r>
      <w:proofErr w:type="spellStart"/>
      <w:r w:rsidR="003D7D1B" w:rsidRPr="00F63CD7">
        <w:rPr>
          <w:rFonts w:ascii="Times New Roman" w:hAnsi="Times New Roman"/>
          <w:strike/>
          <w:szCs w:val="24"/>
        </w:rPr>
        <w:t>The</w:t>
      </w:r>
      <w:r w:rsidR="003D7D1B" w:rsidRPr="004B176C">
        <w:rPr>
          <w:rFonts w:ascii="Times New Roman" w:hAnsi="Times New Roman"/>
          <w:color w:val="FF0000"/>
          <w:u w:val="single"/>
        </w:rPr>
        <w:t>Such</w:t>
      </w:r>
      <w:proofErr w:type="spellEnd"/>
      <w:r w:rsidR="003D7D1B" w:rsidRPr="004B176C">
        <w:rPr>
          <w:rFonts w:ascii="Times New Roman" w:hAnsi="Times New Roman"/>
          <w:color w:val="FF0000"/>
          <w:u w:val="single"/>
        </w:rPr>
        <w:t xml:space="preserve"> forest operations, when conducted in good faith compliance with the Forest Practices Act requirements are generally deemed not to cause violations of water quality standards as provided in ORS 527.770.  Where the department determines that there are adequate resources and data available, </w:t>
      </w:r>
      <w:proofErr w:type="spellStart"/>
      <w:r w:rsidR="003D7D1B" w:rsidRPr="004B176C">
        <w:rPr>
          <w:rFonts w:ascii="Times New Roman" w:hAnsi="Times New Roman"/>
          <w:color w:val="FF0000"/>
          <w:u w:val="single"/>
        </w:rPr>
        <w:t>t</w:t>
      </w:r>
      <w:r w:rsidR="003D7D1B" w:rsidRPr="004B176C">
        <w:rPr>
          <w:rFonts w:ascii="Times New Roman" w:hAnsi="Times New Roman"/>
          <w:strike/>
        </w:rPr>
        <w:t>T</w:t>
      </w:r>
      <w:r w:rsidR="003D7D1B" w:rsidRPr="004B176C">
        <w:rPr>
          <w:rFonts w:ascii="Times New Roman" w:hAnsi="Times New Roman"/>
          <w:color w:val="FF0000"/>
          <w:u w:val="single"/>
        </w:rPr>
        <w:t>he</w:t>
      </w:r>
      <w:proofErr w:type="spellEnd"/>
      <w:r w:rsidR="003D7D1B" w:rsidRPr="004B176C">
        <w:rPr>
          <w:rFonts w:ascii="Times New Roman" w:hAnsi="Times New Roman"/>
          <w:color w:val="FF0000"/>
          <w:u w:val="single"/>
        </w:rPr>
        <w:t xml:space="preserve"> department will also assign sector or source specific load allocations needed for nonpoint sources of pollution on state and private forestlands to implement the load allocations.   In areas where a TMDL has been approved, site specific rules under the Forest Practices Act rules will need to be revised if the department determines that the generally applicable Forest Practices Act rules are not adequate to implement the TMDL load allocations.  If a resolution cannot be achieved, the department will request the Environmental Quality Commission to petition the Board of Forestry for a review of part or all of Forest Practices Act rules implementing the TMDL.  </w:t>
      </w:r>
    </w:p>
    <w:p w:rsidR="004B176C" w:rsidRPr="004B176C" w:rsidRDefault="004B176C" w:rsidP="004B176C">
      <w:pPr>
        <w:rPr>
          <w:rFonts w:ascii="Times New Roman" w:hAnsi="Times New Roman"/>
        </w:rPr>
      </w:pPr>
      <w:r w:rsidRPr="004B176C">
        <w:rPr>
          <w:rFonts w:ascii="Times New Roman" w:hAnsi="Times New Roman"/>
          <w:color w:val="FF0000"/>
          <w:u w:val="single"/>
        </w:rPr>
        <w:t xml:space="preserve"> (3) In areas subject to the Agricultural Water Quality Management Act the</w:t>
      </w:r>
      <w:r w:rsidRPr="004B176C">
        <w:rPr>
          <w:rFonts w:ascii="Times New Roman" w:hAnsi="Times New Roman"/>
        </w:rPr>
        <w:t xml:space="preserve"> Oregon Department of Agriculture </w:t>
      </w:r>
      <w:r w:rsidRPr="00F63CD7">
        <w:rPr>
          <w:rFonts w:ascii="Times New Roman" w:hAnsi="Times New Roman"/>
          <w:strike/>
          <w:szCs w:val="24"/>
        </w:rPr>
        <w:t>will develop implementation plans for agricultural activities and soil erosion and enforce associated rules as authorized by</w:t>
      </w:r>
      <w:r w:rsidRPr="004B176C">
        <w:rPr>
          <w:rFonts w:ascii="Times New Roman" w:hAnsi="Times New Roman"/>
          <w:color w:val="FF0000"/>
          <w:u w:val="single"/>
        </w:rPr>
        <w:t>(ODA) under</w:t>
      </w:r>
      <w:r w:rsidRPr="004B176C">
        <w:rPr>
          <w:rFonts w:ascii="Times New Roman" w:hAnsi="Times New Roman"/>
        </w:rPr>
        <w:t xml:space="preserve"> ORS 568.900 </w:t>
      </w:r>
      <w:proofErr w:type="spellStart"/>
      <w:r w:rsidRPr="004B176C">
        <w:rPr>
          <w:rFonts w:ascii="Times New Roman" w:hAnsi="Times New Roman"/>
          <w:strike/>
          <w:szCs w:val="24"/>
        </w:rPr>
        <w:t>through</w:t>
      </w:r>
      <w:r w:rsidRPr="004B176C">
        <w:rPr>
          <w:rFonts w:ascii="Times New Roman" w:hAnsi="Times New Roman"/>
          <w:color w:val="FF0000"/>
          <w:u w:val="single"/>
        </w:rPr>
        <w:t>to</w:t>
      </w:r>
      <w:proofErr w:type="spellEnd"/>
      <w:r w:rsidRPr="004B176C">
        <w:rPr>
          <w:rFonts w:ascii="Times New Roman" w:hAnsi="Times New Roman"/>
        </w:rPr>
        <w:t xml:space="preserve"> 568.933 and </w:t>
      </w:r>
      <w:r w:rsidRPr="004B176C">
        <w:rPr>
          <w:rFonts w:ascii="Times New Roman" w:hAnsi="Times New Roman"/>
          <w:color w:val="FF0000"/>
          <w:u w:val="single"/>
        </w:rPr>
        <w:t>561.191 and</w:t>
      </w:r>
      <w:r w:rsidRPr="004B176C">
        <w:rPr>
          <w:rFonts w:ascii="Times New Roman" w:hAnsi="Times New Roman"/>
        </w:rPr>
        <w:t xml:space="preserve"> </w:t>
      </w:r>
      <w:r w:rsidRPr="004B176C">
        <w:rPr>
          <w:rFonts w:ascii="Times New Roman" w:hAnsi="Times New Roman"/>
          <w:szCs w:val="24"/>
        </w:rPr>
        <w:t xml:space="preserve">according to OAR chapter 603, divisions 90 and 95 </w:t>
      </w:r>
      <w:r w:rsidRPr="004B176C">
        <w:rPr>
          <w:rFonts w:ascii="Times New Roman" w:hAnsi="Times New Roman"/>
          <w:color w:val="FF0000"/>
          <w:u w:val="single"/>
        </w:rPr>
        <w:t>develops and implements agricultural water quality management area plans and rules to prevent and control water pollution from agricultural activities and soil erosion on agricultural and rural lands.  Where the department determines that there are adequate resources and data available, the department will also assign sector or source specific load allocations needed for agricultural or rural nonpoint sources to implement the load allocations.  In areas where a TMDL has been approved, agricultural water quality management area plans and rules must be sufficient to meet the TMDL load allocations.  If the department determines that the plan and rules are not adequate to implement the load allocation, the department will provide ODA with comments on what would be sufficient to meet TMDL load allocations.  If a resolution cannot be achieved, the department will request the Environmental Quality Commission to petition ODA for a review of part or all of water quality management area plan and rules implementing the TMDL</w:t>
      </w:r>
      <w:r w:rsidRPr="004B176C">
        <w:rPr>
          <w:rFonts w:ascii="Times New Roman" w:hAnsi="Times New Roman"/>
        </w:rPr>
        <w:t xml:space="preserve">.  </w:t>
      </w:r>
    </w:p>
    <w:p w:rsidR="005B68F7" w:rsidRPr="0092224C" w:rsidRDefault="005B68F7" w:rsidP="005B68F7">
      <w:pPr>
        <w:pStyle w:val="NormalWeb"/>
        <w:rPr>
          <w:sz w:val="22"/>
          <w:szCs w:val="22"/>
        </w:rPr>
      </w:pPr>
      <w:r w:rsidRPr="0092224C">
        <w:rPr>
          <w:sz w:val="22"/>
          <w:szCs w:val="22"/>
        </w:rPr>
        <w:t>(</w:t>
      </w:r>
      <w:r w:rsidR="00716671" w:rsidRPr="00B6486B">
        <w:rPr>
          <w:strike/>
          <w:sz w:val="22"/>
          <w:szCs w:val="22"/>
        </w:rPr>
        <w:t>3</w:t>
      </w:r>
      <w:r w:rsidRPr="00B6486B">
        <w:rPr>
          <w:color w:val="FF0000"/>
          <w:sz w:val="22"/>
          <w:szCs w:val="22"/>
          <w:u w:val="single"/>
        </w:rPr>
        <w:t>4</w:t>
      </w:r>
      <w:r w:rsidRPr="0092224C">
        <w:rPr>
          <w:sz w:val="22"/>
          <w:szCs w:val="22"/>
        </w:rPr>
        <w:t xml:space="preserve">) Persons, including DMAs other than the Oregon Department of Forestry or the Oregon Department of Agriculture, identified in a WQMP as responsible for developing and revising sector-specific or source-specific implementation plans must: </w:t>
      </w:r>
    </w:p>
    <w:p w:rsidR="005B68F7" w:rsidRPr="0092224C" w:rsidRDefault="005B68F7" w:rsidP="005B68F7">
      <w:pPr>
        <w:pStyle w:val="NormalWeb"/>
        <w:rPr>
          <w:sz w:val="22"/>
          <w:szCs w:val="22"/>
        </w:rPr>
      </w:pPr>
      <w:r w:rsidRPr="0092224C">
        <w:rPr>
          <w:sz w:val="22"/>
          <w:szCs w:val="22"/>
        </w:rPr>
        <w:t xml:space="preserve">(a) Prepare an implementation plan and submit the plan to the Department for review and approval according to the schedule specified in the WQMP. The implementation plan must: </w:t>
      </w:r>
    </w:p>
    <w:p w:rsidR="005B68F7" w:rsidRPr="0092224C" w:rsidRDefault="005B68F7" w:rsidP="005B68F7">
      <w:pPr>
        <w:pStyle w:val="NormalWeb"/>
        <w:rPr>
          <w:sz w:val="22"/>
          <w:szCs w:val="22"/>
        </w:rPr>
      </w:pPr>
      <w:r w:rsidRPr="0092224C">
        <w:rPr>
          <w:sz w:val="22"/>
          <w:szCs w:val="22"/>
        </w:rPr>
        <w:t xml:space="preserve">(A) Identify the management strategies the DMA or other responsible person will use to achieve load allocations and reduce pollutant loading; </w:t>
      </w:r>
    </w:p>
    <w:p w:rsidR="005B68F7" w:rsidRPr="0092224C" w:rsidRDefault="005B68F7" w:rsidP="005B68F7">
      <w:pPr>
        <w:pStyle w:val="NormalWeb"/>
        <w:rPr>
          <w:sz w:val="22"/>
          <w:szCs w:val="22"/>
        </w:rPr>
      </w:pPr>
      <w:r w:rsidRPr="0092224C">
        <w:rPr>
          <w:sz w:val="22"/>
          <w:szCs w:val="22"/>
        </w:rPr>
        <w:t xml:space="preserve">(B) Provide a timeline for implementing management strategies and a schedule for completing measurable milestones; </w:t>
      </w:r>
    </w:p>
    <w:p w:rsidR="005B68F7" w:rsidRPr="0092224C" w:rsidRDefault="005B68F7" w:rsidP="005B68F7">
      <w:pPr>
        <w:pStyle w:val="NormalWeb"/>
        <w:rPr>
          <w:sz w:val="22"/>
          <w:szCs w:val="22"/>
        </w:rPr>
      </w:pPr>
      <w:r w:rsidRPr="0092224C">
        <w:rPr>
          <w:sz w:val="22"/>
          <w:szCs w:val="22"/>
        </w:rPr>
        <w:t xml:space="preserve">(C) Provide for performance monitoring with a plan for periodic review and revision of the implementation plan; </w:t>
      </w:r>
    </w:p>
    <w:p w:rsidR="005B68F7" w:rsidRPr="0092224C" w:rsidRDefault="005B68F7" w:rsidP="002C174D">
      <w:pPr>
        <w:pStyle w:val="NormalWeb"/>
        <w:rPr>
          <w:sz w:val="22"/>
          <w:szCs w:val="22"/>
        </w:rPr>
      </w:pPr>
      <w:r w:rsidRPr="0092224C">
        <w:rPr>
          <w:sz w:val="22"/>
          <w:szCs w:val="22"/>
        </w:rPr>
        <w:t xml:space="preserve">(D) To the extent required by ORS 197.180 and OAR chapter 340, division 18, provide evidence of compliance with applicable statewide land use requirements; and </w:t>
      </w:r>
    </w:p>
    <w:p w:rsidR="005B68F7" w:rsidRPr="0092224C" w:rsidRDefault="005B68F7" w:rsidP="005B68F7">
      <w:pPr>
        <w:pStyle w:val="NormalWeb"/>
        <w:rPr>
          <w:sz w:val="22"/>
          <w:szCs w:val="22"/>
        </w:rPr>
      </w:pPr>
      <w:r w:rsidRPr="0092224C">
        <w:rPr>
          <w:sz w:val="22"/>
          <w:szCs w:val="22"/>
        </w:rPr>
        <w:t xml:space="preserve">(E) Provide any other analyses or information specified in the WQMP. </w:t>
      </w:r>
    </w:p>
    <w:p w:rsidR="005B68F7" w:rsidRPr="0092224C" w:rsidRDefault="005B68F7" w:rsidP="005B68F7">
      <w:pPr>
        <w:pStyle w:val="NormalWeb"/>
        <w:rPr>
          <w:sz w:val="22"/>
          <w:szCs w:val="22"/>
        </w:rPr>
      </w:pPr>
      <w:r w:rsidRPr="0092224C">
        <w:rPr>
          <w:sz w:val="22"/>
          <w:szCs w:val="22"/>
        </w:rPr>
        <w:t xml:space="preserve">(b) Implement and revise the plan as needed. </w:t>
      </w:r>
    </w:p>
    <w:p w:rsidR="005B68F7" w:rsidRPr="0092224C" w:rsidRDefault="005B68F7" w:rsidP="005B68F7">
      <w:pPr>
        <w:pStyle w:val="NormalWeb"/>
        <w:rPr>
          <w:sz w:val="22"/>
          <w:szCs w:val="22"/>
        </w:rPr>
      </w:pPr>
      <w:r w:rsidRPr="0092224C">
        <w:rPr>
          <w:sz w:val="22"/>
          <w:szCs w:val="22"/>
        </w:rPr>
        <w:t>(</w:t>
      </w:r>
      <w:r w:rsidR="00716671" w:rsidRPr="00DC69DD">
        <w:rPr>
          <w:strike/>
          <w:sz w:val="22"/>
          <w:szCs w:val="22"/>
        </w:rPr>
        <w:t>4</w:t>
      </w:r>
      <w:r w:rsidR="00716671" w:rsidRPr="00DC69DD">
        <w:rPr>
          <w:color w:val="FF0000"/>
          <w:sz w:val="22"/>
          <w:szCs w:val="22"/>
          <w:u w:val="single"/>
        </w:rPr>
        <w:t>5</w:t>
      </w:r>
      <w:r w:rsidRPr="0092224C">
        <w:rPr>
          <w:sz w:val="22"/>
          <w:szCs w:val="22"/>
        </w:rPr>
        <w:t xml:space="preserve">) For sources subject to permit requirements in ORS 468B.050, </w:t>
      </w:r>
      <w:proofErr w:type="spellStart"/>
      <w:r w:rsidRPr="0092224C">
        <w:rPr>
          <w:sz w:val="22"/>
          <w:szCs w:val="22"/>
        </w:rPr>
        <w:t>wasteload</w:t>
      </w:r>
      <w:proofErr w:type="spellEnd"/>
      <w:r w:rsidRPr="0092224C">
        <w:rPr>
          <w:sz w:val="22"/>
          <w:szCs w:val="22"/>
        </w:rPr>
        <w:t xml:space="preserve"> allocations and other management strategies will be incorporated into permit requirements.</w:t>
      </w:r>
    </w:p>
    <w:p w:rsidR="00432E4D" w:rsidRPr="00432E4D" w:rsidRDefault="00432E4D" w:rsidP="00432E4D">
      <w:pPr>
        <w:pStyle w:val="NormalWeb"/>
        <w:rPr>
          <w:sz w:val="22"/>
          <w:szCs w:val="22"/>
        </w:rPr>
      </w:pPr>
      <w:r w:rsidRPr="00432E4D">
        <w:rPr>
          <w:rFonts w:ascii="Times" w:hAnsi="Times" w:cs="Times"/>
          <w:sz w:val="22"/>
          <w:szCs w:val="22"/>
        </w:rPr>
        <w:t>Stat. Auth.: ORS 468.020, ORS 468B.020, ORS 468B.030, ORS 468B.035 &amp; ORS 468B.110</w:t>
      </w:r>
      <w:r w:rsidRPr="00432E4D">
        <w:rPr>
          <w:rFonts w:ascii="Times" w:hAnsi="Times" w:cs="Times"/>
          <w:sz w:val="22"/>
          <w:szCs w:val="22"/>
        </w:rPr>
        <w:br/>
        <w:t>Stats. Implemented: ORS 468B.020, ORS 468B.110</w:t>
      </w:r>
      <w:r w:rsidRPr="00432E4D">
        <w:rPr>
          <w:rFonts w:ascii="Times" w:hAnsi="Times" w:cs="Times"/>
          <w:sz w:val="22"/>
          <w:szCs w:val="22"/>
        </w:rPr>
        <w:br/>
        <w:t xml:space="preserve">Hist.: DEQ 18-2002, f. &amp; cert. </w:t>
      </w:r>
      <w:proofErr w:type="spellStart"/>
      <w:r w:rsidRPr="00432E4D">
        <w:rPr>
          <w:rFonts w:ascii="Times" w:hAnsi="Times" w:cs="Times"/>
          <w:sz w:val="22"/>
          <w:szCs w:val="22"/>
        </w:rPr>
        <w:t>ef</w:t>
      </w:r>
      <w:proofErr w:type="spellEnd"/>
      <w:r w:rsidRPr="00432E4D">
        <w:rPr>
          <w:rFonts w:ascii="Times" w:hAnsi="Times" w:cs="Times"/>
          <w:sz w:val="22"/>
          <w:szCs w:val="22"/>
        </w:rPr>
        <w:t>. 12-20-02</w:t>
      </w:r>
      <w:r w:rsidRPr="00432E4D">
        <w:rPr>
          <w:sz w:val="22"/>
          <w:szCs w:val="22"/>
        </w:rPr>
        <w:t xml:space="preserve"> </w:t>
      </w:r>
    </w:p>
    <w:p w:rsidR="005561B1" w:rsidRPr="0092224C" w:rsidRDefault="005561B1">
      <w:pPr>
        <w:rPr>
          <w:rFonts w:ascii="Times New Roman" w:hAnsi="Times New Roman"/>
          <w:b/>
        </w:rPr>
      </w:pPr>
      <w:r w:rsidRPr="0092224C">
        <w:rPr>
          <w:rFonts w:ascii="Times New Roman" w:hAnsi="Times New Roman"/>
          <w:b/>
        </w:rPr>
        <w:br w:type="page"/>
      </w:r>
    </w:p>
    <w:p w:rsidR="005E7B2C" w:rsidRDefault="005E7B2C" w:rsidP="005E7B2C">
      <w:pPr>
        <w:jc w:val="center"/>
        <w:rPr>
          <w:rFonts w:ascii="Times New Roman" w:hAnsi="Times New Roman"/>
          <w:b/>
          <w:bCs/>
        </w:rPr>
      </w:pPr>
      <w:r>
        <w:rPr>
          <w:rFonts w:ascii="Times New Roman" w:hAnsi="Times New Roman"/>
          <w:b/>
          <w:bCs/>
        </w:rPr>
        <w:t>DIVISION 45</w:t>
      </w:r>
    </w:p>
    <w:p w:rsidR="005E7B2C" w:rsidRDefault="005E7B2C" w:rsidP="005E7B2C">
      <w:pPr>
        <w:jc w:val="center"/>
        <w:rPr>
          <w:rFonts w:ascii="Times New Roman" w:hAnsi="Times New Roman"/>
          <w:b/>
          <w:bCs/>
        </w:rPr>
      </w:pPr>
      <w:r>
        <w:rPr>
          <w:rFonts w:ascii="Times New Roman" w:hAnsi="Times New Roman"/>
          <w:b/>
          <w:bCs/>
        </w:rPr>
        <w:t>REGULATIONS PERTAINING TO NPDES AND WPCF PERMITS</w:t>
      </w:r>
    </w:p>
    <w:p w:rsidR="005E7B2C" w:rsidRDefault="005E7B2C" w:rsidP="005561B1">
      <w:pPr>
        <w:rPr>
          <w:rFonts w:ascii="Times New Roman" w:hAnsi="Times New Roman"/>
          <w:b/>
          <w:bCs/>
        </w:rPr>
      </w:pPr>
    </w:p>
    <w:p w:rsidR="00C14951" w:rsidRPr="00A54166" w:rsidRDefault="00C14951" w:rsidP="00C14951">
      <w:pPr>
        <w:rPr>
          <w:rFonts w:ascii="Times New Roman" w:hAnsi="Times New Roman"/>
          <w:b/>
          <w:bCs/>
          <w:color w:val="FF0000"/>
          <w:u w:val="single"/>
        </w:rPr>
      </w:pPr>
      <w:r w:rsidRPr="00A54166">
        <w:rPr>
          <w:rFonts w:ascii="Times New Roman" w:hAnsi="Times New Roman"/>
          <w:b/>
          <w:bCs/>
          <w:color w:val="FF0000"/>
          <w:u w:val="single"/>
        </w:rPr>
        <w:t>OAR 340-045-0105</w:t>
      </w:r>
    </w:p>
    <w:p w:rsidR="00C14951" w:rsidRPr="00A54166" w:rsidRDefault="00C14951" w:rsidP="00C14951">
      <w:pPr>
        <w:rPr>
          <w:rFonts w:ascii="Times New Roman" w:hAnsi="Times New Roman"/>
          <w:b/>
          <w:bCs/>
          <w:color w:val="FF0000"/>
          <w:u w:val="single"/>
        </w:rPr>
      </w:pPr>
      <w:r w:rsidRPr="00A54166">
        <w:rPr>
          <w:rFonts w:ascii="Times New Roman" w:hAnsi="Times New Roman"/>
          <w:b/>
          <w:bCs/>
          <w:color w:val="FF0000"/>
          <w:u w:val="single"/>
        </w:rPr>
        <w:t>Intake Credits</w:t>
      </w:r>
    </w:p>
    <w:p w:rsidR="00C14951" w:rsidRPr="00A54166" w:rsidRDefault="00C14951" w:rsidP="00C14951">
      <w:pPr>
        <w:autoSpaceDE w:val="0"/>
        <w:autoSpaceDN w:val="0"/>
        <w:adjustRightInd w:val="0"/>
        <w:rPr>
          <w:rFonts w:ascii="Times New Roman" w:hAnsi="Times New Roman"/>
          <w:iCs/>
          <w:color w:val="FF0000"/>
          <w:u w:val="single"/>
        </w:rPr>
      </w:pPr>
      <w:r w:rsidRPr="00A54166">
        <w:rPr>
          <w:rFonts w:ascii="Times New Roman" w:hAnsi="Times New Roman"/>
          <w:iCs/>
          <w:color w:val="FF0000"/>
          <w:u w:val="single"/>
        </w:rPr>
        <w:t>(1)  General Provisions.  The following provisions apply to the consideration of intake pollutants in determining reasonable potential under section (2) of this rule and the consideration of intake pollutants in establishing water quality based effluent limits under section (3) of this rule.</w:t>
      </w:r>
    </w:p>
    <w:p w:rsidR="00C14951" w:rsidRPr="00A54166" w:rsidRDefault="00C14951" w:rsidP="00C14951">
      <w:pPr>
        <w:autoSpaceDE w:val="0"/>
        <w:autoSpaceDN w:val="0"/>
        <w:adjustRightInd w:val="0"/>
        <w:rPr>
          <w:rFonts w:ascii="Times New Roman" w:hAnsi="Times New Roman"/>
          <w:iCs/>
          <w:color w:val="FF0000"/>
          <w:u w:val="single"/>
        </w:rPr>
      </w:pPr>
      <w:r w:rsidRPr="00A54166">
        <w:rPr>
          <w:rFonts w:ascii="Times New Roman" w:hAnsi="Times New Roman"/>
          <w:iCs/>
          <w:color w:val="FF0000"/>
          <w:u w:val="single"/>
        </w:rPr>
        <w:t>These provisions do not alter the permitting authority's obligation under 40 CFR 122.44(d</w:t>
      </w:r>
      <w:proofErr w:type="gramStart"/>
      <w:r w:rsidRPr="00A54166">
        <w:rPr>
          <w:rFonts w:ascii="Times New Roman" w:hAnsi="Times New Roman"/>
          <w:iCs/>
          <w:color w:val="FF0000"/>
          <w:u w:val="single"/>
        </w:rPr>
        <w:t>)(</w:t>
      </w:r>
      <w:proofErr w:type="gramEnd"/>
      <w:r w:rsidRPr="00A54166">
        <w:rPr>
          <w:rFonts w:ascii="Times New Roman" w:hAnsi="Times New Roman"/>
          <w:iCs/>
          <w:color w:val="FF0000"/>
          <w:u w:val="single"/>
        </w:rPr>
        <w:t xml:space="preserve">vii)(B) to develop effluent limitations consistent with the assumptions and requirements of any available waste load allocations for the discharge, </w:t>
      </w:r>
      <w:r w:rsidRPr="00141855">
        <w:rPr>
          <w:rFonts w:ascii="Times New Roman" w:hAnsi="Times New Roman"/>
          <w:iCs/>
          <w:color w:val="FF0000"/>
          <w:u w:val="single"/>
        </w:rPr>
        <w:t>that</w:t>
      </w:r>
      <w:r>
        <w:rPr>
          <w:rFonts w:ascii="Times New Roman" w:hAnsi="Times New Roman"/>
          <w:iCs/>
          <w:color w:val="FF0000"/>
          <w:u w:val="single"/>
        </w:rPr>
        <w:t xml:space="preserve"> </w:t>
      </w:r>
      <w:r w:rsidRPr="00A54166">
        <w:rPr>
          <w:rFonts w:ascii="Times New Roman" w:hAnsi="Times New Roman"/>
          <w:iCs/>
          <w:color w:val="FF0000"/>
          <w:u w:val="single"/>
        </w:rPr>
        <w:t>is part of a TMDL prepared by the department and approved by EPA pursuant to 40 CFR 130.7, or prepared by EPA pursuant to 40 CFR 130.7(d).</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(a) An “intake pollutant” is the amount of a pollutant that is present in public waters (including groundwater as provided in subsection (d), below, at the time it is withdrawn from such waters by the discharger or other facility supplying the discharger with intake water.</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(b) An intake pollutant is considered to be from the “same body of water” as the discharge if the department finds that the intake pollutant would have reached the vicinity of the outfall point in the receiving water within a reasonable period had it not been removed by the </w:t>
      </w:r>
      <w:proofErr w:type="spellStart"/>
      <w:r w:rsidRPr="00A54166">
        <w:rPr>
          <w:rFonts w:ascii="Times New Roman" w:hAnsi="Times New Roman"/>
          <w:iCs/>
          <w:color w:val="FF0000"/>
          <w:u w:val="single"/>
        </w:rPr>
        <w:t>permittee</w:t>
      </w:r>
      <w:proofErr w:type="spellEnd"/>
      <w:r w:rsidRPr="00A54166">
        <w:rPr>
          <w:rFonts w:ascii="Times New Roman" w:hAnsi="Times New Roman"/>
          <w:iCs/>
          <w:color w:val="FF0000"/>
          <w:u w:val="single"/>
        </w:rPr>
        <w:t>. This finding may be deemed established if:</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(A) The background concentration of the pollutant in the receiving water (excluding any amount of the pollutant in the facility's discharge) is similar to that in the intake water;</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(B) There is a direct hydrological connection between the intake and discharge points; and</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(C) Water quality characteristics (e.g., temperature, pH, hardness) are similar in the intake and receiving waters.</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(c)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A54166">
        <w:rPr>
          <w:rFonts w:ascii="Times New Roman" w:hAnsi="Times New Roman"/>
          <w:iCs/>
          <w:color w:val="FF0000"/>
          <w:u w:val="single"/>
        </w:rPr>
        <w:t>permittee</w:t>
      </w:r>
      <w:proofErr w:type="spellEnd"/>
      <w:r w:rsidRPr="00A54166">
        <w:rPr>
          <w:rFonts w:ascii="Times New Roman" w:hAnsi="Times New Roman"/>
          <w:iCs/>
          <w:color w:val="FF0000"/>
          <w:u w:val="single"/>
        </w:rPr>
        <w:t>.</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(d) An intake pollutant from groundwater may be considered to be from the “same body of water” if the  department determines that the pollutant would have reached the vicinity of the outfall point in the receiving water within a reasonable period had it not been removed by the </w:t>
      </w:r>
      <w:proofErr w:type="spellStart"/>
      <w:r w:rsidRPr="00A54166">
        <w:rPr>
          <w:rFonts w:ascii="Times New Roman" w:hAnsi="Times New Roman"/>
          <w:iCs/>
          <w:color w:val="FF0000"/>
          <w:u w:val="single"/>
        </w:rPr>
        <w:t>permittee</w:t>
      </w:r>
      <w:proofErr w:type="spellEnd"/>
      <w:r w:rsidRPr="00A54166">
        <w:rPr>
          <w:rFonts w:ascii="Times New Roman" w:hAnsi="Times New Roman"/>
          <w:iCs/>
          <w:color w:val="FF0000"/>
          <w:u w:val="single"/>
        </w:rPr>
        <w:t xml:space="preserve">, except that such a pollutant is not from the same body of water if the groundwater contains the pollutant partially or entirely due to </w:t>
      </w:r>
      <w:r>
        <w:rPr>
          <w:rFonts w:ascii="Times New Roman" w:hAnsi="Times New Roman"/>
          <w:iCs/>
          <w:color w:val="FF0000"/>
          <w:u w:val="single"/>
        </w:rPr>
        <w:t>human activity</w:t>
      </w:r>
      <w:r w:rsidRPr="00A54166">
        <w:rPr>
          <w:rFonts w:ascii="Times New Roman" w:hAnsi="Times New Roman"/>
          <w:iCs/>
          <w:color w:val="FF0000"/>
          <w:u w:val="single"/>
        </w:rPr>
        <w:t>, such as industrial, commercial, or municipal operations, disposal actions, or treatment processes.</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(e) The determinations made under Sections (2) and (3), below, </w:t>
      </w:r>
      <w:r w:rsidRPr="00141855">
        <w:rPr>
          <w:rFonts w:ascii="Times New Roman" w:hAnsi="Times New Roman"/>
          <w:iCs/>
          <w:color w:val="FF0000"/>
          <w:u w:val="single"/>
        </w:rPr>
        <w:t>will</w:t>
      </w:r>
      <w:r w:rsidRPr="00A54166">
        <w:rPr>
          <w:rFonts w:ascii="Times New Roman" w:hAnsi="Times New Roman"/>
          <w:iCs/>
          <w:color w:val="FF0000"/>
          <w:u w:val="single"/>
        </w:rPr>
        <w:t xml:space="preserve"> be made on a pollutant-by-pollutant and outfall-by-outfall basis.</w:t>
      </w:r>
    </w:p>
    <w:p w:rsidR="00C14951" w:rsidRPr="00A54166" w:rsidRDefault="00C14951" w:rsidP="00C14951">
      <w:pPr>
        <w:autoSpaceDE w:val="0"/>
        <w:autoSpaceDN w:val="0"/>
        <w:adjustRightInd w:val="0"/>
        <w:rPr>
          <w:rFonts w:ascii="Times New Roman" w:hAnsi="Times New Roman"/>
          <w:iCs/>
          <w:color w:val="FF0000"/>
          <w:u w:val="single"/>
        </w:rPr>
      </w:pPr>
      <w:r w:rsidRPr="00A54166">
        <w:rPr>
          <w:rFonts w:ascii="Times New Roman" w:hAnsi="Times New Roman"/>
          <w:iCs/>
          <w:color w:val="FF0000"/>
          <w:u w:val="single"/>
        </w:rPr>
        <w:t>(2)  Consideration of Intake Pollutants in Determining Reasonable Potential:</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(a) The </w:t>
      </w:r>
      <w:r w:rsidRPr="00141855">
        <w:rPr>
          <w:rFonts w:ascii="Times New Roman" w:hAnsi="Times New Roman"/>
          <w:iCs/>
          <w:color w:val="FF0000"/>
          <w:u w:val="single"/>
        </w:rPr>
        <w:t>d</w:t>
      </w:r>
      <w:r>
        <w:rPr>
          <w:rFonts w:ascii="Times New Roman" w:hAnsi="Times New Roman"/>
          <w:iCs/>
          <w:color w:val="FF0000"/>
          <w:u w:val="single"/>
        </w:rPr>
        <w:t>epartment</w:t>
      </w:r>
      <w:r w:rsidRPr="00A54166">
        <w:rPr>
          <w:rFonts w:ascii="Times New Roman" w:hAnsi="Times New Roman"/>
          <w:iCs/>
          <w:color w:val="FF0000"/>
          <w:u w:val="single"/>
        </w:rPr>
        <w:t xml:space="preserve"> may determine that there is “no reasonable potential” for the discharge of an identified intake pollutant to cause or contribute to an excursion above a narrative or numeric water quality criterion contained in Oregon’s water quality standards where a discharger demonstra</w:t>
      </w:r>
      <w:r>
        <w:rPr>
          <w:rFonts w:ascii="Times New Roman" w:hAnsi="Times New Roman"/>
          <w:iCs/>
          <w:color w:val="FF0000"/>
          <w:u w:val="single"/>
        </w:rPr>
        <w:t xml:space="preserve">tes to the satisfaction of the </w:t>
      </w:r>
      <w:r w:rsidRPr="00141855">
        <w:rPr>
          <w:rFonts w:ascii="Times New Roman" w:hAnsi="Times New Roman"/>
          <w:iCs/>
          <w:color w:val="FF0000"/>
          <w:u w:val="single"/>
        </w:rPr>
        <w:t>d</w:t>
      </w:r>
      <w:r w:rsidRPr="00A54166">
        <w:rPr>
          <w:rFonts w:ascii="Times New Roman" w:hAnsi="Times New Roman"/>
          <w:iCs/>
          <w:color w:val="FF0000"/>
          <w:u w:val="single"/>
        </w:rPr>
        <w:t>epartment (based upon information provided in the permit application or other information</w:t>
      </w:r>
      <w:r w:rsidRPr="00141855">
        <w:rPr>
          <w:rFonts w:ascii="Times New Roman" w:hAnsi="Times New Roman"/>
          <w:iCs/>
          <w:color w:val="FF0000"/>
          <w:u w:val="single"/>
        </w:rPr>
        <w:t>)</w:t>
      </w:r>
      <w:r w:rsidRPr="00A54166">
        <w:rPr>
          <w:rFonts w:ascii="Times New Roman" w:hAnsi="Times New Roman"/>
          <w:iCs/>
          <w:color w:val="FF0000"/>
          <w:u w:val="single"/>
        </w:rPr>
        <w:t xml:space="preserve"> that:</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(A) The facility withdraws 100 percent of the intake water containing the pollutant from the same body of water into which the discharge is made;</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(B) The facility does not contribute any additional mass of the identified intake pollutant to its wastewater;</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(C) The facility does not alter the identified intake pollutant chemically or physically in a manner that would cause adverse water quality impacts to occur that would not occur if the pollutants were left in-stream;</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 xml:space="preserve">(D) 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(E) The timing and location of the discharge would not cause adverse water quality impacts to occur that would not occur if the identified intake pollutant were left in-stream.</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(b) Upon a finding under subsection (a) of this section that an intake pollutant in the discharge does not cause, have the reasonable potential to cause, or contribute to an excursion above an applicable water quality standard, </w:t>
      </w:r>
      <w:r>
        <w:rPr>
          <w:rFonts w:ascii="Times New Roman" w:hAnsi="Times New Roman"/>
          <w:iCs/>
          <w:color w:val="FF0000"/>
          <w:u w:val="single"/>
        </w:rPr>
        <w:t xml:space="preserve">the </w:t>
      </w:r>
      <w:r w:rsidRPr="00141855">
        <w:rPr>
          <w:rFonts w:ascii="Times New Roman" w:hAnsi="Times New Roman"/>
          <w:iCs/>
          <w:color w:val="FF0000"/>
          <w:u w:val="single"/>
        </w:rPr>
        <w:t>d</w:t>
      </w:r>
      <w:r w:rsidRPr="00A54166">
        <w:rPr>
          <w:rFonts w:ascii="Times New Roman" w:hAnsi="Times New Roman"/>
          <w:iCs/>
          <w:color w:val="FF0000"/>
          <w:u w:val="single"/>
        </w:rPr>
        <w:t>epartment is not required to include a water quality-based effluent limit for the identified intake pollutant in the facility's permit, provided:</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 xml:space="preserve">(A) The NPDES permit evaluation report includes a determination that there is no reasonable potential for the discharge of an identified intake pollutant to cause or contribute to an excursion above an applicable numeric water quality criterion and references appropriate supporting documentation </w:t>
      </w:r>
      <w:r w:rsidRPr="00A54166">
        <w:rPr>
          <w:rFonts w:ascii="Times New Roman" w:hAnsi="Times New Roman"/>
          <w:color w:val="FF0000"/>
          <w:u w:val="single"/>
        </w:rPr>
        <w:t>included in the administrative record</w:t>
      </w:r>
      <w:r w:rsidRPr="00A54166">
        <w:rPr>
          <w:rFonts w:ascii="Times New Roman" w:hAnsi="Times New Roman"/>
          <w:iCs/>
          <w:color w:val="FF0000"/>
          <w:u w:val="single"/>
        </w:rPr>
        <w:t>;</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(B) The permit requires all influent, effluent, and ambient monitoring necessary to demonstrate that the conditions above in subsection (a) of this section are maintained during the permit term; and</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(C) The permit contains a re-opener clause authorizing modification or revocation and re-issuance of the permit if new information shows the discharger no longer meets the conditions in subsection (a) (A) through (E) of this section.</w:t>
      </w:r>
    </w:p>
    <w:p w:rsidR="00C14951" w:rsidRPr="00A54166" w:rsidRDefault="00C14951" w:rsidP="00C14951">
      <w:pPr>
        <w:autoSpaceDE w:val="0"/>
        <w:autoSpaceDN w:val="0"/>
        <w:adjustRightInd w:val="0"/>
        <w:rPr>
          <w:rFonts w:ascii="Times New Roman" w:hAnsi="Times New Roman"/>
          <w:iCs/>
          <w:color w:val="FF0000"/>
          <w:u w:val="single"/>
        </w:rPr>
      </w:pPr>
      <w:r w:rsidRPr="00A54166">
        <w:rPr>
          <w:rFonts w:ascii="Times New Roman" w:hAnsi="Times New Roman"/>
          <w:iCs/>
          <w:color w:val="FF0000"/>
          <w:u w:val="single"/>
        </w:rPr>
        <w:t>(3)  Consideration of Intake Pollutants in Establishing Water Quality Based Effluent Limits (WQBELs):</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(a</w:t>
      </w:r>
      <w:r>
        <w:rPr>
          <w:rFonts w:ascii="Times New Roman" w:hAnsi="Times New Roman"/>
          <w:iCs/>
          <w:color w:val="FF0000"/>
          <w:u w:val="single"/>
        </w:rPr>
        <w:t xml:space="preserve">) The </w:t>
      </w:r>
      <w:r w:rsidRPr="00141855">
        <w:rPr>
          <w:rFonts w:ascii="Times New Roman" w:hAnsi="Times New Roman"/>
          <w:iCs/>
          <w:color w:val="FF0000"/>
          <w:u w:val="single"/>
        </w:rPr>
        <w:t>d</w:t>
      </w:r>
      <w:r w:rsidRPr="00A54166">
        <w:rPr>
          <w:rFonts w:ascii="Times New Roman" w:hAnsi="Times New Roman"/>
          <w:iCs/>
          <w:color w:val="FF0000"/>
          <w:u w:val="single"/>
        </w:rPr>
        <w:t xml:space="preserve">epartment may consider pollutants in intake water as provided in section </w:t>
      </w:r>
      <w:r>
        <w:rPr>
          <w:rFonts w:ascii="Times New Roman" w:hAnsi="Times New Roman"/>
          <w:iCs/>
          <w:color w:val="FF0000"/>
          <w:u w:val="single"/>
        </w:rPr>
        <w:t>(</w:t>
      </w:r>
      <w:r w:rsidRPr="00A54166">
        <w:rPr>
          <w:rFonts w:ascii="Times New Roman" w:hAnsi="Times New Roman"/>
          <w:iCs/>
          <w:color w:val="FF0000"/>
          <w:u w:val="single"/>
        </w:rPr>
        <w:t>3</w:t>
      </w:r>
      <w:r>
        <w:rPr>
          <w:rFonts w:ascii="Times New Roman" w:hAnsi="Times New Roman"/>
          <w:iCs/>
          <w:color w:val="FF0000"/>
          <w:u w:val="single"/>
        </w:rPr>
        <w:t>)</w:t>
      </w:r>
      <w:r w:rsidRPr="00A54166">
        <w:rPr>
          <w:rFonts w:ascii="Times New Roman" w:hAnsi="Times New Roman"/>
          <w:iCs/>
          <w:color w:val="FF0000"/>
          <w:u w:val="single"/>
        </w:rPr>
        <w:t xml:space="preserve"> when establishing water quality-based effluent limitations based on narrative or numeric criteria, provided that the discharger has demonstrated that the following conditions are met:</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(A) The facility withdraws 100 percent of the intake water containing the pollutant from the same body of water into which the discharge is made;</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 xml:space="preserve">(B) The observed maximum ambient background concentration and the intake water concentration of the pollutant </w:t>
      </w:r>
      <w:proofErr w:type="gramStart"/>
      <w:r w:rsidRPr="00A54166">
        <w:rPr>
          <w:rFonts w:ascii="Times New Roman" w:hAnsi="Times New Roman"/>
          <w:iCs/>
          <w:color w:val="FF0000"/>
          <w:u w:val="single"/>
        </w:rPr>
        <w:t>exceeds</w:t>
      </w:r>
      <w:proofErr w:type="gramEnd"/>
      <w:r w:rsidRPr="00A54166">
        <w:rPr>
          <w:rFonts w:ascii="Times New Roman" w:hAnsi="Times New Roman"/>
          <w:iCs/>
          <w:color w:val="FF0000"/>
          <w:u w:val="single"/>
        </w:rPr>
        <w:t xml:space="preserve"> the most stringent applicable water quality criterion for that pollutant;</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(C) The facility does not alter the identified intake pollutant chemically or physically in a manner that would cause adverse water quality impacts to occur that would not occur if the pollutants were left in-stream;</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(D) The facility does not increase the identified intake pollutant co</w:t>
      </w:r>
      <w:r>
        <w:rPr>
          <w:rFonts w:ascii="Times New Roman" w:hAnsi="Times New Roman"/>
          <w:iCs/>
          <w:color w:val="FF0000"/>
          <w:u w:val="single"/>
        </w:rPr>
        <w:t xml:space="preserve">ncentration, as defined by the </w:t>
      </w:r>
      <w:r w:rsidRPr="00141855">
        <w:rPr>
          <w:rFonts w:ascii="Times New Roman" w:hAnsi="Times New Roman"/>
          <w:iCs/>
          <w:color w:val="FF0000"/>
          <w:u w:val="single"/>
        </w:rPr>
        <w:t>d</w:t>
      </w:r>
      <w:r w:rsidRPr="00A54166">
        <w:rPr>
          <w:rFonts w:ascii="Times New Roman" w:hAnsi="Times New Roman"/>
          <w:iCs/>
          <w:color w:val="FF0000"/>
          <w:u w:val="single"/>
        </w:rPr>
        <w:t>epartment, at the point of discharge as compared to the pollutant concentration in the intake water; and</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(E) The timing and location of the discharge would not cause adverse water quality impacts to occur that would not occur if the identified intake pollutant were left in-stream.</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(b) Where the conditions in subsection (a</w:t>
      </w:r>
      <w:r>
        <w:rPr>
          <w:rFonts w:ascii="Times New Roman" w:hAnsi="Times New Roman"/>
          <w:iCs/>
          <w:color w:val="FF0000"/>
          <w:u w:val="single"/>
        </w:rPr>
        <w:t xml:space="preserve">) of this section are met, the </w:t>
      </w:r>
      <w:r w:rsidRPr="00141855">
        <w:rPr>
          <w:rFonts w:ascii="Times New Roman" w:hAnsi="Times New Roman"/>
          <w:iCs/>
          <w:color w:val="FF0000"/>
          <w:u w:val="single"/>
        </w:rPr>
        <w:t>d</w:t>
      </w:r>
      <w:r w:rsidRPr="00A54166">
        <w:rPr>
          <w:rFonts w:ascii="Times New Roman" w:hAnsi="Times New Roman"/>
          <w:iCs/>
          <w:color w:val="FF0000"/>
          <w:u w:val="single"/>
        </w:rPr>
        <w:t xml:space="preserve">epartment may establish a water quality-based effluent limitation allowing the facility to discharge a mass and concentration of the intake pollutant that are no greater than the mass and concentration found in the facility’s intake water.  A discharger may add mass of the pollutant to its waste stream if an equal or greater mass is removed prior to discharge, so there is no net addition of the pollutant in the discharge compared to the intake water. </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(c) Where proper operation and maintenance of a facility’s treatment system results in the removal of </w:t>
      </w:r>
      <w:r>
        <w:rPr>
          <w:rFonts w:ascii="Times New Roman" w:hAnsi="Times New Roman"/>
          <w:iCs/>
          <w:color w:val="FF0000"/>
          <w:u w:val="single"/>
        </w:rPr>
        <w:t xml:space="preserve">an intake water pollutant, the </w:t>
      </w:r>
      <w:r w:rsidRPr="00141855">
        <w:rPr>
          <w:rFonts w:ascii="Times New Roman" w:hAnsi="Times New Roman"/>
          <w:iCs/>
          <w:color w:val="FF0000"/>
          <w:u w:val="single"/>
        </w:rPr>
        <w:t>d</w:t>
      </w:r>
      <w:r w:rsidRPr="00A54166">
        <w:rPr>
          <w:rFonts w:ascii="Times New Roman" w:hAnsi="Times New Roman"/>
          <w:iCs/>
          <w:color w:val="FF0000"/>
          <w:u w:val="single"/>
        </w:rPr>
        <w:t>epartment may establish limitations that reflect the lower mass and concentration of the pollutant achieved by such treatment.</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(d) Where intake water for a facility is provided by a municipal water supply system and the supplier provides treatment of the raw water that removes an intake water pollutant, the concentration of the intake water pollutant </w:t>
      </w:r>
      <w:r>
        <w:rPr>
          <w:rFonts w:ascii="Times New Roman" w:hAnsi="Times New Roman"/>
          <w:iCs/>
          <w:color w:val="FF0000"/>
          <w:u w:val="single"/>
        </w:rPr>
        <w:t>will</w:t>
      </w:r>
      <w:r w:rsidRPr="00A54166">
        <w:rPr>
          <w:rFonts w:ascii="Times New Roman" w:hAnsi="Times New Roman"/>
          <w:iCs/>
          <w:color w:val="FF0000"/>
          <w:u w:val="single"/>
        </w:rPr>
        <w:t xml:space="preserve"> be determined at the point where the water enters the water supplier’s distribution system.</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(e)  Where a facility discharges intake pollutants from multiple sources that originate from the receiving water body an</w:t>
      </w:r>
      <w:r>
        <w:rPr>
          <w:rFonts w:ascii="Times New Roman" w:hAnsi="Times New Roman"/>
          <w:iCs/>
          <w:color w:val="FF0000"/>
          <w:u w:val="single"/>
        </w:rPr>
        <w:t xml:space="preserve">d from other water bodies, the </w:t>
      </w:r>
      <w:r w:rsidRPr="00141855">
        <w:rPr>
          <w:rFonts w:ascii="Times New Roman" w:hAnsi="Times New Roman"/>
          <w:iCs/>
          <w:color w:val="FF0000"/>
          <w:u w:val="single"/>
        </w:rPr>
        <w:t>d</w:t>
      </w:r>
      <w:r w:rsidRPr="00A54166">
        <w:rPr>
          <w:rFonts w:ascii="Times New Roman" w:hAnsi="Times New Roman"/>
          <w:iCs/>
          <w:color w:val="FF0000"/>
          <w:u w:val="single"/>
        </w:rPr>
        <w:t xml:space="preserve">epartment may derive an effluent limitation reflecting the flow-weighted amount of each source of the pollutant provided that adequate monitoring to determine compliance can be established and is included in the permit. </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(f) The permit </w:t>
      </w:r>
      <w:r>
        <w:rPr>
          <w:rFonts w:ascii="Times New Roman" w:hAnsi="Times New Roman"/>
          <w:iCs/>
          <w:color w:val="FF0000"/>
          <w:u w:val="single"/>
        </w:rPr>
        <w:t>will</w:t>
      </w:r>
      <w:r w:rsidRPr="00A54166">
        <w:rPr>
          <w:rFonts w:ascii="Times New Roman" w:hAnsi="Times New Roman"/>
          <w:iCs/>
          <w:color w:val="FF0000"/>
          <w:u w:val="single"/>
        </w:rPr>
        <w:t xml:space="preserve"> specify how compliance with mass and concentration-based limitations for the intake water pollutant will be assessed. This may be done by basing the effluent limitation on background concentra</w:t>
      </w:r>
      <w:r>
        <w:rPr>
          <w:rFonts w:ascii="Times New Roman" w:hAnsi="Times New Roman"/>
          <w:iCs/>
          <w:color w:val="FF0000"/>
          <w:u w:val="single"/>
        </w:rPr>
        <w:t xml:space="preserve">tion data.  Alternatively, the </w:t>
      </w:r>
      <w:r w:rsidRPr="00141855">
        <w:rPr>
          <w:rFonts w:ascii="Times New Roman" w:hAnsi="Times New Roman"/>
          <w:iCs/>
          <w:color w:val="FF0000"/>
          <w:u w:val="single"/>
        </w:rPr>
        <w:t>d</w:t>
      </w:r>
      <w:r w:rsidRPr="00A54166">
        <w:rPr>
          <w:rFonts w:ascii="Times New Roman" w:hAnsi="Times New Roman"/>
          <w:iCs/>
          <w:color w:val="FF0000"/>
          <w:u w:val="single"/>
        </w:rPr>
        <w:t xml:space="preserve">epartment may determine compliance by monitoring the pollutant concentrations in the intake water and in the effluent. This monitoring may be supplemented by monitoring </w:t>
      </w:r>
      <w:r>
        <w:rPr>
          <w:rFonts w:ascii="Times New Roman" w:hAnsi="Times New Roman"/>
          <w:iCs/>
          <w:color w:val="FF0000"/>
          <w:u w:val="single"/>
        </w:rPr>
        <w:t xml:space="preserve">internal waste streams or by a </w:t>
      </w:r>
      <w:r w:rsidRPr="00141855">
        <w:rPr>
          <w:rFonts w:ascii="Times New Roman" w:hAnsi="Times New Roman"/>
          <w:iCs/>
          <w:color w:val="FF0000"/>
          <w:u w:val="single"/>
        </w:rPr>
        <w:t>d</w:t>
      </w:r>
      <w:r w:rsidRPr="00A54166">
        <w:rPr>
          <w:rFonts w:ascii="Times New Roman" w:hAnsi="Times New Roman"/>
          <w:iCs/>
          <w:color w:val="FF0000"/>
          <w:u w:val="single"/>
        </w:rPr>
        <w:t xml:space="preserve">epartment evaluation of the use of best management practices. </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(g)  In addition to the above, effluent limitations must be established to comply with all other applicable State and Federal laws and regulations including technology-based requirements and anti-degradation policies.</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(h) When determining whether WQBELs are necessary, information from chemical-specific, </w:t>
      </w:r>
      <w:proofErr w:type="gramStart"/>
      <w:r w:rsidRPr="00A54166">
        <w:rPr>
          <w:rFonts w:ascii="Times New Roman" w:hAnsi="Times New Roman"/>
          <w:iCs/>
          <w:color w:val="FF0000"/>
          <w:u w:val="single"/>
        </w:rPr>
        <w:t>whole</w:t>
      </w:r>
      <w:proofErr w:type="gramEnd"/>
      <w:r w:rsidRPr="00A54166">
        <w:rPr>
          <w:rFonts w:ascii="Times New Roman" w:hAnsi="Times New Roman"/>
          <w:iCs/>
          <w:color w:val="FF0000"/>
          <w:u w:val="single"/>
        </w:rPr>
        <w:t xml:space="preserve"> effluent toxicity and biological assessments </w:t>
      </w:r>
      <w:r>
        <w:rPr>
          <w:rFonts w:ascii="Times New Roman" w:hAnsi="Times New Roman"/>
          <w:iCs/>
          <w:color w:val="FF0000"/>
          <w:u w:val="single"/>
        </w:rPr>
        <w:t>will</w:t>
      </w:r>
      <w:r w:rsidRPr="00A54166">
        <w:rPr>
          <w:rFonts w:ascii="Times New Roman" w:hAnsi="Times New Roman"/>
          <w:iCs/>
          <w:color w:val="FF0000"/>
          <w:u w:val="single"/>
        </w:rPr>
        <w:t xml:space="preserve"> be considered independently.</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color w:val="FF0000"/>
          <w:u w:val="single"/>
        </w:rPr>
        <w:t>(</w:t>
      </w:r>
      <w:proofErr w:type="spellStart"/>
      <w:r w:rsidRPr="00A54166">
        <w:rPr>
          <w:rFonts w:ascii="Times New Roman" w:hAnsi="Times New Roman"/>
          <w:color w:val="FF0000"/>
          <w:u w:val="single"/>
        </w:rPr>
        <w:t>i</w:t>
      </w:r>
      <w:proofErr w:type="spellEnd"/>
      <w:r w:rsidRPr="00A54166">
        <w:rPr>
          <w:rFonts w:ascii="Times New Roman" w:hAnsi="Times New Roman"/>
          <w:color w:val="FF0000"/>
          <w:u w:val="single"/>
        </w:rPr>
        <w:t>)</w:t>
      </w:r>
      <w:r>
        <w:rPr>
          <w:rFonts w:ascii="Times New Roman" w:hAnsi="Times New Roman"/>
          <w:color w:val="FF0000"/>
          <w:u w:val="single"/>
        </w:rPr>
        <w:t xml:space="preserve"> </w:t>
      </w:r>
      <w:r w:rsidRPr="00A54166">
        <w:rPr>
          <w:rFonts w:ascii="Times New Roman" w:hAnsi="Times New Roman"/>
          <w:color w:val="FF0000"/>
          <w:u w:val="single"/>
        </w:rPr>
        <w:t>Permits limits must be consistent with the assumptions and requirements of waste load allocations or other provisions in a TMDL that has been approved by the EPA.</w:t>
      </w:r>
    </w:p>
    <w:p w:rsidR="005561B1" w:rsidRPr="0092224C" w:rsidRDefault="005561B1" w:rsidP="005561B1">
      <w:pPr>
        <w:rPr>
          <w:rFonts w:ascii="Times New Roman" w:hAnsi="Times New Roman"/>
          <w:b/>
        </w:rPr>
      </w:pPr>
    </w:p>
    <w:p w:rsidR="005561B1" w:rsidRPr="0092224C" w:rsidRDefault="005561B1" w:rsidP="005561B1">
      <w:pPr>
        <w:rPr>
          <w:rFonts w:ascii="Times New Roman" w:hAnsi="Times New Roman"/>
          <w:b/>
        </w:rPr>
      </w:pPr>
    </w:p>
    <w:p w:rsidR="005561B1" w:rsidRPr="0092224C" w:rsidRDefault="005561B1" w:rsidP="005561B1">
      <w:pPr>
        <w:rPr>
          <w:rFonts w:ascii="Times New Roman" w:hAnsi="Times New Roman"/>
          <w:b/>
        </w:rPr>
      </w:pPr>
    </w:p>
    <w:p w:rsidR="005D0F08" w:rsidRPr="0092224C" w:rsidRDefault="005D0F08" w:rsidP="00C61843">
      <w:pPr>
        <w:rPr>
          <w:rFonts w:ascii="Times New Roman" w:hAnsi="Times New Roman"/>
          <w:b/>
        </w:rPr>
      </w:pPr>
    </w:p>
    <w:sectPr w:rsidR="005D0F08" w:rsidRPr="0092224C" w:rsidSect="002A35AA">
      <w:headerReference w:type="default" r:id="rId11"/>
      <w:footerReference w:type="default" r:id="rId12"/>
      <w:headerReference w:type="first" r:id="rId13"/>
      <w:pgSz w:w="12240" w:h="15840"/>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86B" w:rsidRDefault="00B6486B" w:rsidP="00E63A05">
      <w:pPr>
        <w:spacing w:after="0" w:line="240" w:lineRule="auto"/>
      </w:pPr>
      <w:r>
        <w:separator/>
      </w:r>
    </w:p>
  </w:endnote>
  <w:endnote w:type="continuationSeparator" w:id="0">
    <w:p w:rsidR="00B6486B" w:rsidRDefault="00B6486B" w:rsidP="00E63A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86170"/>
      <w:docPartObj>
        <w:docPartGallery w:val="Page Numbers (Bottom of Page)"/>
        <w:docPartUnique/>
      </w:docPartObj>
    </w:sdtPr>
    <w:sdtContent>
      <w:sdt>
        <w:sdtPr>
          <w:id w:val="21886171"/>
          <w:docPartObj>
            <w:docPartGallery w:val="Page Numbers (Top of Page)"/>
            <w:docPartUnique/>
          </w:docPartObj>
        </w:sdtPr>
        <w:sdtContent>
          <w:p w:rsidR="00B6486B" w:rsidRDefault="00B6486B">
            <w:pPr>
              <w:pStyle w:val="Footer"/>
              <w:jc w:val="center"/>
            </w:pPr>
            <w:r>
              <w:t xml:space="preserve">Page </w:t>
            </w:r>
            <w:r w:rsidR="002322A8">
              <w:rPr>
                <w:b/>
                <w:sz w:val="24"/>
                <w:szCs w:val="24"/>
              </w:rPr>
              <w:fldChar w:fldCharType="begin"/>
            </w:r>
            <w:r>
              <w:rPr>
                <w:b/>
              </w:rPr>
              <w:instrText xml:space="preserve"> PAGE </w:instrText>
            </w:r>
            <w:r w:rsidR="002322A8">
              <w:rPr>
                <w:b/>
                <w:sz w:val="24"/>
                <w:szCs w:val="24"/>
              </w:rPr>
              <w:fldChar w:fldCharType="separate"/>
            </w:r>
            <w:r w:rsidR="006313D3">
              <w:rPr>
                <w:b/>
                <w:noProof/>
              </w:rPr>
              <w:t>37</w:t>
            </w:r>
            <w:r w:rsidR="002322A8">
              <w:rPr>
                <w:b/>
                <w:sz w:val="24"/>
                <w:szCs w:val="24"/>
              </w:rPr>
              <w:fldChar w:fldCharType="end"/>
            </w:r>
            <w:r>
              <w:t xml:space="preserve"> of </w:t>
            </w:r>
            <w:r w:rsidR="002322A8">
              <w:rPr>
                <w:b/>
                <w:sz w:val="24"/>
                <w:szCs w:val="24"/>
              </w:rPr>
              <w:fldChar w:fldCharType="begin"/>
            </w:r>
            <w:r>
              <w:rPr>
                <w:b/>
              </w:rPr>
              <w:instrText xml:space="preserve"> NUMPAGES  </w:instrText>
            </w:r>
            <w:r w:rsidR="002322A8">
              <w:rPr>
                <w:b/>
                <w:sz w:val="24"/>
                <w:szCs w:val="24"/>
              </w:rPr>
              <w:fldChar w:fldCharType="separate"/>
            </w:r>
            <w:r w:rsidR="006313D3">
              <w:rPr>
                <w:b/>
                <w:noProof/>
              </w:rPr>
              <w:t>37</w:t>
            </w:r>
            <w:r w:rsidR="002322A8">
              <w:rPr>
                <w:b/>
                <w:sz w:val="24"/>
                <w:szCs w:val="24"/>
              </w:rPr>
              <w:fldChar w:fldCharType="end"/>
            </w:r>
          </w:p>
        </w:sdtContent>
      </w:sdt>
    </w:sdtContent>
  </w:sdt>
  <w:p w:rsidR="00B6486B" w:rsidRDefault="00B648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86B" w:rsidRDefault="00B6486B" w:rsidP="00E63A05">
      <w:pPr>
        <w:spacing w:after="0" w:line="240" w:lineRule="auto"/>
      </w:pPr>
      <w:r>
        <w:separator/>
      </w:r>
    </w:p>
  </w:footnote>
  <w:footnote w:type="continuationSeparator" w:id="0">
    <w:p w:rsidR="00B6486B" w:rsidRDefault="00B6486B" w:rsidP="00E63A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86B" w:rsidRPr="0092224C" w:rsidRDefault="00DC69DD" w:rsidP="005E7B2C">
    <w:pPr>
      <w:pStyle w:val="Header"/>
      <w:rPr>
        <w:rFonts w:ascii="Times New Roman" w:hAnsi="Times New Roman"/>
      </w:rPr>
    </w:pPr>
    <w:r>
      <w:rPr>
        <w:rFonts w:ascii="Times New Roman" w:hAnsi="Times New Roman"/>
      </w:rPr>
      <w:t>Secretary of State Filing</w:t>
    </w:r>
  </w:p>
  <w:p w:rsidR="00B6486B" w:rsidRPr="0092224C" w:rsidRDefault="00DC69DD" w:rsidP="005E7B2C">
    <w:pPr>
      <w:pStyle w:val="Header"/>
      <w:rPr>
        <w:rFonts w:ascii="Times New Roman" w:hAnsi="Times New Roman"/>
      </w:rPr>
    </w:pPr>
    <w:r>
      <w:rPr>
        <w:rFonts w:ascii="Times New Roman" w:hAnsi="Times New Roman"/>
      </w:rPr>
      <w:t>Department of Environmental Quality, Water Quality Division</w:t>
    </w:r>
  </w:p>
  <w:p w:rsidR="00B6486B" w:rsidRPr="00DC69DD" w:rsidRDefault="00DC69DD" w:rsidP="005E7B2C">
    <w:pPr>
      <w:pStyle w:val="Header"/>
      <w:rPr>
        <w:rFonts w:ascii="Times New Roman" w:hAnsi="Times New Roman"/>
      </w:rPr>
    </w:pPr>
    <w:r>
      <w:rPr>
        <w:rFonts w:ascii="Times New Roman" w:hAnsi="Times New Roman"/>
      </w:rPr>
      <w:t>June 30</w:t>
    </w:r>
    <w:r w:rsidR="00B6486B">
      <w:rPr>
        <w:rFonts w:ascii="Times New Roman" w:hAnsi="Times New Roman"/>
      </w:rPr>
      <w:t>, 2011</w:t>
    </w:r>
  </w:p>
  <w:p w:rsidR="00B6486B" w:rsidRDefault="00B648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86B" w:rsidRPr="0092224C" w:rsidRDefault="00B6486B">
    <w:pPr>
      <w:pStyle w:val="Header"/>
      <w:rPr>
        <w:rFonts w:ascii="Times New Roman" w:hAnsi="Times New Roman"/>
      </w:rPr>
    </w:pPr>
    <w:r>
      <w:rPr>
        <w:rFonts w:ascii="Times New Roman" w:hAnsi="Times New Roman"/>
      </w:rPr>
      <w:t>Secretary of State Filing</w:t>
    </w:r>
  </w:p>
  <w:p w:rsidR="00B6486B" w:rsidRDefault="00B6486B">
    <w:pPr>
      <w:pStyle w:val="Header"/>
      <w:rPr>
        <w:sz w:val="24"/>
        <w:szCs w:val="24"/>
      </w:rPr>
    </w:pPr>
    <w:r>
      <w:rPr>
        <w:rFonts w:ascii="Times New Roman" w:hAnsi="Times New Roman"/>
      </w:rPr>
      <w:t>Department of Environmental Quality, Water Quality Division</w:t>
    </w:r>
    <w:r>
      <w:rPr>
        <w:sz w:val="24"/>
        <w:szCs w:val="24"/>
      </w:rPr>
      <w:t xml:space="preserve"> </w:t>
    </w:r>
  </w:p>
  <w:p w:rsidR="00B6486B" w:rsidRPr="00686E58" w:rsidRDefault="00DC69DD">
    <w:pPr>
      <w:pStyle w:val="Header"/>
      <w:rPr>
        <w:rFonts w:ascii="Times New Roman" w:hAnsi="Times New Roman"/>
      </w:rPr>
    </w:pPr>
    <w:r w:rsidRPr="00DC69DD">
      <w:rPr>
        <w:rFonts w:ascii="Times New Roman" w:hAnsi="Times New Roman"/>
      </w:rPr>
      <w:t xml:space="preserve">June </w:t>
    </w:r>
    <w:r>
      <w:rPr>
        <w:rFonts w:ascii="Times New Roman" w:hAnsi="Times New Roman"/>
      </w:rPr>
      <w:t>30</w:t>
    </w:r>
    <w:r w:rsidR="00B6486B" w:rsidRPr="00686E58">
      <w:rPr>
        <w:rFonts w:ascii="Times New Roman" w:hAnsi="Times New Roman"/>
      </w:rPr>
      <w:t>, 2011</w:t>
    </w:r>
    <w:r w:rsidR="00B6486B" w:rsidRPr="00686E58">
      <w:rPr>
        <w:rFonts w:ascii="Times New Roman" w:hAnsi="Times New Roman"/>
      </w:rPr>
      <w:tab/>
    </w:r>
    <w:r w:rsidR="00B6486B" w:rsidRPr="00686E58">
      <w:rPr>
        <w:rFonts w:ascii="Times New Roman" w:hAnsi="Times New Roman"/>
      </w:rPr>
      <w:tab/>
    </w:r>
  </w:p>
  <w:p w:rsidR="00B6486B" w:rsidRDefault="00B648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8997EA1"/>
    <w:multiLevelType w:val="hybridMultilevel"/>
    <w:tmpl w:val="30B04640"/>
    <w:lvl w:ilvl="0" w:tplc="7568A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547102A"/>
    <w:multiLevelType w:val="hybridMultilevel"/>
    <w:tmpl w:val="F90E2ED2"/>
    <w:lvl w:ilvl="0" w:tplc="04090017">
      <w:start w:val="1"/>
      <w:numFmt w:val="lowerLetter"/>
      <w:lvlText w:val="%1)"/>
      <w:lvlJc w:val="left"/>
      <w:pPr>
        <w:ind w:left="720" w:hanging="360"/>
      </w:pPr>
    </w:lvl>
    <w:lvl w:ilvl="1" w:tplc="846CAE2A">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72206E"/>
    <w:multiLevelType w:val="hybridMultilevel"/>
    <w:tmpl w:val="2612C4C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16"/>
  </w:num>
  <w:num w:numId="3">
    <w:abstractNumId w:val="23"/>
  </w:num>
  <w:num w:numId="4">
    <w:abstractNumId w:val="24"/>
  </w:num>
  <w:num w:numId="5">
    <w:abstractNumId w:val="13"/>
  </w:num>
  <w:num w:numId="6">
    <w:abstractNumId w:val="2"/>
  </w:num>
  <w:num w:numId="7">
    <w:abstractNumId w:val="26"/>
  </w:num>
  <w:num w:numId="8">
    <w:abstractNumId w:val="0"/>
  </w:num>
  <w:num w:numId="9">
    <w:abstractNumId w:val="28"/>
  </w:num>
  <w:num w:numId="10">
    <w:abstractNumId w:val="18"/>
  </w:num>
  <w:num w:numId="11">
    <w:abstractNumId w:val="27"/>
  </w:num>
  <w:num w:numId="12">
    <w:abstractNumId w:val="3"/>
  </w:num>
  <w:num w:numId="13">
    <w:abstractNumId w:val="4"/>
  </w:num>
  <w:num w:numId="14">
    <w:abstractNumId w:val="10"/>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9"/>
  </w:num>
  <w:num w:numId="23">
    <w:abstractNumId w:val="6"/>
  </w:num>
  <w:num w:numId="24">
    <w:abstractNumId w:val="17"/>
  </w:num>
  <w:num w:numId="25">
    <w:abstractNumId w:val="1"/>
  </w:num>
  <w:num w:numId="26">
    <w:abstractNumId w:val="15"/>
  </w:num>
  <w:num w:numId="27">
    <w:abstractNumId w:val="14"/>
  </w:num>
  <w:num w:numId="28">
    <w:abstractNumId w:val="11"/>
  </w:num>
  <w:num w:numId="29">
    <w:abstractNumId w:val="25"/>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6232D"/>
    <w:rsid w:val="000033D1"/>
    <w:rsid w:val="00011D27"/>
    <w:rsid w:val="00020BF1"/>
    <w:rsid w:val="000331B5"/>
    <w:rsid w:val="00066408"/>
    <w:rsid w:val="000815D0"/>
    <w:rsid w:val="0008681C"/>
    <w:rsid w:val="0009506F"/>
    <w:rsid w:val="00095204"/>
    <w:rsid w:val="000A04A8"/>
    <w:rsid w:val="000A3E63"/>
    <w:rsid w:val="000E3B56"/>
    <w:rsid w:val="00101A32"/>
    <w:rsid w:val="00141855"/>
    <w:rsid w:val="00142B84"/>
    <w:rsid w:val="00143CAF"/>
    <w:rsid w:val="0015488C"/>
    <w:rsid w:val="0016296C"/>
    <w:rsid w:val="0017084D"/>
    <w:rsid w:val="00175466"/>
    <w:rsid w:val="00180979"/>
    <w:rsid w:val="0018613F"/>
    <w:rsid w:val="00191F42"/>
    <w:rsid w:val="001A120A"/>
    <w:rsid w:val="001B2039"/>
    <w:rsid w:val="001B5BC9"/>
    <w:rsid w:val="001C2178"/>
    <w:rsid w:val="001C486F"/>
    <w:rsid w:val="001D19DC"/>
    <w:rsid w:val="001F4608"/>
    <w:rsid w:val="00202942"/>
    <w:rsid w:val="00214FED"/>
    <w:rsid w:val="00217C0B"/>
    <w:rsid w:val="00224747"/>
    <w:rsid w:val="002322A8"/>
    <w:rsid w:val="00235727"/>
    <w:rsid w:val="0023798F"/>
    <w:rsid w:val="0027493C"/>
    <w:rsid w:val="002A35AA"/>
    <w:rsid w:val="002C174D"/>
    <w:rsid w:val="002C4D2C"/>
    <w:rsid w:val="002D3554"/>
    <w:rsid w:val="002E2011"/>
    <w:rsid w:val="002F6329"/>
    <w:rsid w:val="00327C58"/>
    <w:rsid w:val="00332437"/>
    <w:rsid w:val="00333993"/>
    <w:rsid w:val="003366DF"/>
    <w:rsid w:val="00342E44"/>
    <w:rsid w:val="00360FEC"/>
    <w:rsid w:val="00362E3F"/>
    <w:rsid w:val="0037280B"/>
    <w:rsid w:val="00384CD1"/>
    <w:rsid w:val="00385376"/>
    <w:rsid w:val="00386D6A"/>
    <w:rsid w:val="003A67B6"/>
    <w:rsid w:val="003B1CD6"/>
    <w:rsid w:val="003C153F"/>
    <w:rsid w:val="003D7D1B"/>
    <w:rsid w:val="003F5DAF"/>
    <w:rsid w:val="003F5F57"/>
    <w:rsid w:val="004031BB"/>
    <w:rsid w:val="00427007"/>
    <w:rsid w:val="00432E4D"/>
    <w:rsid w:val="00437C3B"/>
    <w:rsid w:val="00440C33"/>
    <w:rsid w:val="0044614B"/>
    <w:rsid w:val="00472599"/>
    <w:rsid w:val="00475995"/>
    <w:rsid w:val="004837C5"/>
    <w:rsid w:val="00483BDD"/>
    <w:rsid w:val="00493235"/>
    <w:rsid w:val="004A0AFF"/>
    <w:rsid w:val="004B176C"/>
    <w:rsid w:val="004B4B64"/>
    <w:rsid w:val="004B768E"/>
    <w:rsid w:val="004C3D31"/>
    <w:rsid w:val="004C717E"/>
    <w:rsid w:val="004D5671"/>
    <w:rsid w:val="004E726A"/>
    <w:rsid w:val="004F62B0"/>
    <w:rsid w:val="004F71D7"/>
    <w:rsid w:val="0051272D"/>
    <w:rsid w:val="00515767"/>
    <w:rsid w:val="00521696"/>
    <w:rsid w:val="00533ED7"/>
    <w:rsid w:val="00534803"/>
    <w:rsid w:val="0053652C"/>
    <w:rsid w:val="00543D43"/>
    <w:rsid w:val="00544796"/>
    <w:rsid w:val="005561B1"/>
    <w:rsid w:val="00590BB6"/>
    <w:rsid w:val="00592B55"/>
    <w:rsid w:val="005B210E"/>
    <w:rsid w:val="005B432E"/>
    <w:rsid w:val="005B68F7"/>
    <w:rsid w:val="005D0F08"/>
    <w:rsid w:val="005D6518"/>
    <w:rsid w:val="005E4CC8"/>
    <w:rsid w:val="005E7B2C"/>
    <w:rsid w:val="005F0D8E"/>
    <w:rsid w:val="006010DD"/>
    <w:rsid w:val="00615274"/>
    <w:rsid w:val="00620684"/>
    <w:rsid w:val="006313D3"/>
    <w:rsid w:val="006409EA"/>
    <w:rsid w:val="006523F8"/>
    <w:rsid w:val="0066071A"/>
    <w:rsid w:val="006637E3"/>
    <w:rsid w:val="00672904"/>
    <w:rsid w:val="00677BF8"/>
    <w:rsid w:val="006846E2"/>
    <w:rsid w:val="00686E58"/>
    <w:rsid w:val="00691DE5"/>
    <w:rsid w:val="00692C5A"/>
    <w:rsid w:val="00694BD1"/>
    <w:rsid w:val="006B6954"/>
    <w:rsid w:val="006D43C1"/>
    <w:rsid w:val="006D5ACE"/>
    <w:rsid w:val="006F76E6"/>
    <w:rsid w:val="00702D28"/>
    <w:rsid w:val="00706B0F"/>
    <w:rsid w:val="0071155D"/>
    <w:rsid w:val="00713853"/>
    <w:rsid w:val="00716671"/>
    <w:rsid w:val="0071733E"/>
    <w:rsid w:val="007347D1"/>
    <w:rsid w:val="00761343"/>
    <w:rsid w:val="0078189E"/>
    <w:rsid w:val="007862D2"/>
    <w:rsid w:val="007A2D70"/>
    <w:rsid w:val="007A6772"/>
    <w:rsid w:val="007B5D1F"/>
    <w:rsid w:val="007C0F0C"/>
    <w:rsid w:val="007C1D5B"/>
    <w:rsid w:val="007C6C8C"/>
    <w:rsid w:val="007D4532"/>
    <w:rsid w:val="007E1FEE"/>
    <w:rsid w:val="007E2EBC"/>
    <w:rsid w:val="007E608A"/>
    <w:rsid w:val="007F630F"/>
    <w:rsid w:val="00802210"/>
    <w:rsid w:val="0081418D"/>
    <w:rsid w:val="0083100D"/>
    <w:rsid w:val="0085111D"/>
    <w:rsid w:val="0086232D"/>
    <w:rsid w:val="008863B7"/>
    <w:rsid w:val="00887717"/>
    <w:rsid w:val="00896797"/>
    <w:rsid w:val="008A3B29"/>
    <w:rsid w:val="008B5DF9"/>
    <w:rsid w:val="008B69C2"/>
    <w:rsid w:val="008E2BC6"/>
    <w:rsid w:val="00912991"/>
    <w:rsid w:val="00920964"/>
    <w:rsid w:val="00920C0D"/>
    <w:rsid w:val="0092224C"/>
    <w:rsid w:val="00933A71"/>
    <w:rsid w:val="0094360F"/>
    <w:rsid w:val="00967B35"/>
    <w:rsid w:val="00991875"/>
    <w:rsid w:val="009927B7"/>
    <w:rsid w:val="009C2825"/>
    <w:rsid w:val="009D5E4C"/>
    <w:rsid w:val="009F0A04"/>
    <w:rsid w:val="00A11569"/>
    <w:rsid w:val="00A25D93"/>
    <w:rsid w:val="00A41A16"/>
    <w:rsid w:val="00A54166"/>
    <w:rsid w:val="00A56CA3"/>
    <w:rsid w:val="00A607DB"/>
    <w:rsid w:val="00A736AB"/>
    <w:rsid w:val="00A83E2C"/>
    <w:rsid w:val="00AA0261"/>
    <w:rsid w:val="00AB1DAF"/>
    <w:rsid w:val="00AC2047"/>
    <w:rsid w:val="00AC6568"/>
    <w:rsid w:val="00AC7021"/>
    <w:rsid w:val="00AD7D45"/>
    <w:rsid w:val="00AE51A3"/>
    <w:rsid w:val="00AF205F"/>
    <w:rsid w:val="00B10A9E"/>
    <w:rsid w:val="00B15F0A"/>
    <w:rsid w:val="00B245B4"/>
    <w:rsid w:val="00B346DE"/>
    <w:rsid w:val="00B34FE3"/>
    <w:rsid w:val="00B45B82"/>
    <w:rsid w:val="00B5309E"/>
    <w:rsid w:val="00B570B3"/>
    <w:rsid w:val="00B6486B"/>
    <w:rsid w:val="00B703E2"/>
    <w:rsid w:val="00B83516"/>
    <w:rsid w:val="00B94860"/>
    <w:rsid w:val="00BD14DE"/>
    <w:rsid w:val="00BE7B0B"/>
    <w:rsid w:val="00BF52A2"/>
    <w:rsid w:val="00C03BAF"/>
    <w:rsid w:val="00C054F6"/>
    <w:rsid w:val="00C14951"/>
    <w:rsid w:val="00C35645"/>
    <w:rsid w:val="00C440AA"/>
    <w:rsid w:val="00C4740B"/>
    <w:rsid w:val="00C61148"/>
    <w:rsid w:val="00C61843"/>
    <w:rsid w:val="00C621C7"/>
    <w:rsid w:val="00C63589"/>
    <w:rsid w:val="00C72499"/>
    <w:rsid w:val="00C7318E"/>
    <w:rsid w:val="00C775C7"/>
    <w:rsid w:val="00CA307C"/>
    <w:rsid w:val="00D0537B"/>
    <w:rsid w:val="00D216E2"/>
    <w:rsid w:val="00D608DC"/>
    <w:rsid w:val="00D74140"/>
    <w:rsid w:val="00D81E5E"/>
    <w:rsid w:val="00DA3A7F"/>
    <w:rsid w:val="00DA5F62"/>
    <w:rsid w:val="00DA6A84"/>
    <w:rsid w:val="00DB68E3"/>
    <w:rsid w:val="00DC0F0D"/>
    <w:rsid w:val="00DC69DD"/>
    <w:rsid w:val="00DD6F64"/>
    <w:rsid w:val="00DE0F03"/>
    <w:rsid w:val="00E10B26"/>
    <w:rsid w:val="00E268AE"/>
    <w:rsid w:val="00E2712F"/>
    <w:rsid w:val="00E344CE"/>
    <w:rsid w:val="00E469C1"/>
    <w:rsid w:val="00E50D39"/>
    <w:rsid w:val="00E63A05"/>
    <w:rsid w:val="00E73A3D"/>
    <w:rsid w:val="00E76A3C"/>
    <w:rsid w:val="00E80DB5"/>
    <w:rsid w:val="00E8424F"/>
    <w:rsid w:val="00E9412F"/>
    <w:rsid w:val="00E94C69"/>
    <w:rsid w:val="00E95188"/>
    <w:rsid w:val="00E95C2E"/>
    <w:rsid w:val="00EA5950"/>
    <w:rsid w:val="00EB2EF8"/>
    <w:rsid w:val="00EB7C8C"/>
    <w:rsid w:val="00EC10DB"/>
    <w:rsid w:val="00EE07B9"/>
    <w:rsid w:val="00EE15B4"/>
    <w:rsid w:val="00F151B4"/>
    <w:rsid w:val="00F2015E"/>
    <w:rsid w:val="00F25731"/>
    <w:rsid w:val="00F41850"/>
    <w:rsid w:val="00F533B5"/>
    <w:rsid w:val="00F63CD7"/>
    <w:rsid w:val="00F76F69"/>
    <w:rsid w:val="00F84500"/>
    <w:rsid w:val="00F9769F"/>
    <w:rsid w:val="00FA4E9B"/>
    <w:rsid w:val="00FA6C39"/>
    <w:rsid w:val="00FB348C"/>
    <w:rsid w:val="00FB4232"/>
    <w:rsid w:val="00FC33D0"/>
    <w:rsid w:val="00FD6875"/>
    <w:rsid w:val="00FE28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32D"/>
    <w:rPr>
      <w:rFonts w:ascii="Calibri" w:eastAsia="Calibri" w:hAnsi="Calibri" w:cs="Times New Roman"/>
    </w:rPr>
  </w:style>
  <w:style w:type="paragraph" w:styleId="Heading1">
    <w:name w:val="heading 1"/>
    <w:basedOn w:val="Normal"/>
    <w:next w:val="Normal"/>
    <w:link w:val="Heading1Char"/>
    <w:uiPriority w:val="9"/>
    <w:qFormat/>
    <w:rsid w:val="00011D2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63A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11D27"/>
    <w:pPr>
      <w:keepNext/>
      <w:keepLines/>
      <w:spacing w:before="200" w:after="0"/>
      <w:outlineLvl w:val="2"/>
    </w:pPr>
    <w:rPr>
      <w:rFonts w:ascii="Cambria" w:eastAsia="Times New Roman" w:hAnsi="Cambria"/>
      <w:b/>
      <w:bCs/>
      <w:color w:val="4F81BD"/>
      <w:sz w:val="20"/>
      <w:szCs w:val="20"/>
    </w:rPr>
  </w:style>
  <w:style w:type="paragraph" w:styleId="Heading5">
    <w:name w:val="heading 5"/>
    <w:basedOn w:val="Normal"/>
    <w:next w:val="Normal"/>
    <w:link w:val="Heading5Char"/>
    <w:uiPriority w:val="9"/>
    <w:semiHidden/>
    <w:unhideWhenUsed/>
    <w:qFormat/>
    <w:rsid w:val="00A56CA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011D27"/>
    <w:pPr>
      <w:keepNext/>
      <w:keepLines/>
      <w:spacing w:before="200" w:after="0"/>
      <w:outlineLvl w:val="5"/>
    </w:pPr>
    <w:rPr>
      <w:rFonts w:ascii="Cambria" w:eastAsia="Times New Roman" w:hAnsi="Cambria"/>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D2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63A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11D27"/>
    <w:rPr>
      <w:rFonts w:ascii="Cambria" w:eastAsia="Times New Roman" w:hAnsi="Cambria" w:cs="Times New Roman"/>
      <w:b/>
      <w:bCs/>
      <w:color w:val="4F81BD"/>
      <w:sz w:val="20"/>
      <w:szCs w:val="20"/>
    </w:rPr>
  </w:style>
  <w:style w:type="character" w:customStyle="1" w:styleId="Heading5Char">
    <w:name w:val="Heading 5 Char"/>
    <w:basedOn w:val="DefaultParagraphFont"/>
    <w:link w:val="Heading5"/>
    <w:uiPriority w:val="9"/>
    <w:semiHidden/>
    <w:rsid w:val="00A56CA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11D27"/>
    <w:rPr>
      <w:rFonts w:ascii="Cambria" w:eastAsia="Times New Roman" w:hAnsi="Cambria" w:cs="Times New Roman"/>
      <w:i/>
      <w:iCs/>
      <w:color w:val="243F60"/>
      <w:sz w:val="20"/>
      <w:szCs w:val="20"/>
    </w:rPr>
  </w:style>
  <w:style w:type="character" w:styleId="CommentReference">
    <w:name w:val="annotation reference"/>
    <w:basedOn w:val="DefaultParagraphFont"/>
    <w:uiPriority w:val="99"/>
    <w:semiHidden/>
    <w:rsid w:val="0086232D"/>
    <w:rPr>
      <w:sz w:val="16"/>
      <w:szCs w:val="16"/>
    </w:rPr>
  </w:style>
  <w:style w:type="paragraph" w:styleId="CommentText">
    <w:name w:val="annotation text"/>
    <w:basedOn w:val="Normal"/>
    <w:link w:val="CommentTextChar"/>
    <w:uiPriority w:val="99"/>
    <w:rsid w:val="0086232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6232D"/>
    <w:rPr>
      <w:rFonts w:ascii="Times New Roman" w:eastAsia="Times New Roman" w:hAnsi="Times New Roman" w:cs="Times New Roman"/>
      <w:sz w:val="20"/>
      <w:szCs w:val="20"/>
    </w:rPr>
  </w:style>
  <w:style w:type="paragraph" w:styleId="NormalWeb">
    <w:name w:val="Normal (Web)"/>
    <w:basedOn w:val="Normal"/>
    <w:uiPriority w:val="99"/>
    <w:unhideWhenUsed/>
    <w:rsid w:val="0086232D"/>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uiPriority w:val="99"/>
    <w:rsid w:val="0086232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semiHidden/>
    <w:unhideWhenUsed/>
    <w:rsid w:val="00862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32D"/>
    <w:rPr>
      <w:rFonts w:ascii="Tahoma" w:eastAsia="Calibri" w:hAnsi="Tahoma" w:cs="Tahoma"/>
      <w:sz w:val="16"/>
      <w:szCs w:val="16"/>
    </w:rPr>
  </w:style>
  <w:style w:type="paragraph" w:styleId="Header">
    <w:name w:val="header"/>
    <w:basedOn w:val="Normal"/>
    <w:link w:val="HeaderChar"/>
    <w:uiPriority w:val="99"/>
    <w:unhideWhenUsed/>
    <w:rsid w:val="00E63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A05"/>
    <w:rPr>
      <w:rFonts w:ascii="Calibri" w:eastAsia="Calibri" w:hAnsi="Calibri" w:cs="Times New Roman"/>
    </w:rPr>
  </w:style>
  <w:style w:type="paragraph" w:styleId="Footer">
    <w:name w:val="footer"/>
    <w:basedOn w:val="Normal"/>
    <w:link w:val="FooterChar"/>
    <w:uiPriority w:val="99"/>
    <w:unhideWhenUsed/>
    <w:rsid w:val="00E63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A05"/>
    <w:rPr>
      <w:rFonts w:ascii="Calibri" w:eastAsia="Calibri" w:hAnsi="Calibri" w:cs="Times New Roman"/>
    </w:rPr>
  </w:style>
  <w:style w:type="paragraph" w:styleId="IntenseQuote">
    <w:name w:val="Intense Quote"/>
    <w:basedOn w:val="Normal"/>
    <w:next w:val="Normal"/>
    <w:link w:val="IntenseQuoteChar"/>
    <w:uiPriority w:val="30"/>
    <w:qFormat/>
    <w:rsid w:val="00E63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63A05"/>
    <w:rPr>
      <w:rFonts w:ascii="Calibri" w:eastAsia="Calibri" w:hAnsi="Calibri" w:cs="Times New Roman"/>
      <w:b/>
      <w:bCs/>
      <w:i/>
      <w:iCs/>
      <w:color w:val="4F81BD" w:themeColor="accent1"/>
    </w:rPr>
  </w:style>
  <w:style w:type="character" w:styleId="SubtleEmphasis">
    <w:name w:val="Subtle Emphasis"/>
    <w:basedOn w:val="DefaultParagraphFont"/>
    <w:uiPriority w:val="19"/>
    <w:qFormat/>
    <w:rsid w:val="00E63A05"/>
    <w:rPr>
      <w:i/>
      <w:iCs/>
      <w:color w:val="808080" w:themeColor="text1" w:themeTint="7F"/>
    </w:rPr>
  </w:style>
  <w:style w:type="paragraph" w:styleId="ListParagraph">
    <w:name w:val="List Paragraph"/>
    <w:basedOn w:val="Normal"/>
    <w:link w:val="ListParagraphChar"/>
    <w:uiPriority w:val="34"/>
    <w:qFormat/>
    <w:rsid w:val="00020BF1"/>
    <w:pPr>
      <w:ind w:left="720"/>
      <w:contextualSpacing/>
    </w:pPr>
  </w:style>
  <w:style w:type="character" w:customStyle="1" w:styleId="ListParagraphChar">
    <w:name w:val="List Paragraph Char"/>
    <w:basedOn w:val="DefaultParagraphFont"/>
    <w:link w:val="ListParagraph"/>
    <w:uiPriority w:val="34"/>
    <w:locked/>
    <w:rsid w:val="00020BF1"/>
    <w:rPr>
      <w:rFonts w:ascii="Calibri" w:eastAsia="Calibri" w:hAnsi="Calibri" w:cs="Times New Roman"/>
    </w:rPr>
  </w:style>
  <w:style w:type="character" w:styleId="Strong">
    <w:name w:val="Strong"/>
    <w:basedOn w:val="DefaultParagraphFont"/>
    <w:uiPriority w:val="22"/>
    <w:qFormat/>
    <w:rsid w:val="00011D27"/>
    <w:rPr>
      <w:b/>
      <w:bCs/>
    </w:rPr>
  </w:style>
  <w:style w:type="character" w:styleId="Hyperlink">
    <w:name w:val="Hyperlink"/>
    <w:basedOn w:val="DefaultParagraphFont"/>
    <w:uiPriority w:val="99"/>
    <w:unhideWhenUsed/>
    <w:rsid w:val="00440C33"/>
    <w:rPr>
      <w:color w:val="0000FF" w:themeColor="hyperlink"/>
      <w:u w:val="single"/>
    </w:rPr>
  </w:style>
  <w:style w:type="paragraph" w:styleId="FootnoteText">
    <w:name w:val="footnote text"/>
    <w:basedOn w:val="Normal"/>
    <w:link w:val="FootnoteTextChar"/>
    <w:uiPriority w:val="99"/>
    <w:semiHidden/>
    <w:unhideWhenUsed/>
    <w:rsid w:val="00440C33"/>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0C33"/>
    <w:rPr>
      <w:sz w:val="20"/>
      <w:szCs w:val="20"/>
    </w:rPr>
  </w:style>
  <w:style w:type="character" w:styleId="Emphasis">
    <w:name w:val="Emphasis"/>
    <w:basedOn w:val="DefaultParagraphFont"/>
    <w:uiPriority w:val="20"/>
    <w:qFormat/>
    <w:rsid w:val="00440C33"/>
    <w:rPr>
      <w:b w:val="0"/>
      <w:bCs w:val="0"/>
      <w:i w:val="0"/>
      <w:iCs w:val="0"/>
    </w:rPr>
  </w:style>
  <w:style w:type="paragraph" w:customStyle="1" w:styleId="fileinfo">
    <w:name w:val="fileinfo"/>
    <w:basedOn w:val="Normal"/>
    <w:rsid w:val="00440C33"/>
    <w:pPr>
      <w:spacing w:before="100" w:beforeAutospacing="1" w:after="100" w:afterAutospacing="1" w:line="240" w:lineRule="auto"/>
    </w:pPr>
    <w:rPr>
      <w:rFonts w:ascii="Times New Roman" w:eastAsia="Times New Roman" w:hAnsi="Times New Roman"/>
      <w:sz w:val="24"/>
      <w:szCs w:val="24"/>
    </w:rPr>
  </w:style>
  <w:style w:type="paragraph" w:customStyle="1" w:styleId="CM6">
    <w:name w:val="CM6"/>
    <w:basedOn w:val="Default"/>
    <w:next w:val="Default"/>
    <w:uiPriority w:val="99"/>
    <w:rsid w:val="00440C33"/>
    <w:pPr>
      <w:spacing w:line="278" w:lineRule="atLeast"/>
    </w:pPr>
    <w:rPr>
      <w:rFonts w:eastAsiaTheme="minorHAnsi"/>
      <w:color w:val="auto"/>
    </w:rPr>
  </w:style>
  <w:style w:type="table" w:styleId="TableGrid">
    <w:name w:val="Table Grid"/>
    <w:basedOn w:val="TableNormal"/>
    <w:rsid w:val="00440C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3">
    <w:name w:val="Light Grid Accent 3"/>
    <w:basedOn w:val="TableNormal"/>
    <w:uiPriority w:val="62"/>
    <w:rsid w:val="00440C3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CommentSubject">
    <w:name w:val="annotation subject"/>
    <w:basedOn w:val="CommentText"/>
    <w:next w:val="CommentText"/>
    <w:link w:val="CommentSubjectChar"/>
    <w:uiPriority w:val="99"/>
    <w:semiHidden/>
    <w:unhideWhenUsed/>
    <w:rsid w:val="00440C3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40C33"/>
    <w:rPr>
      <w:b/>
      <w:bCs/>
    </w:rPr>
  </w:style>
  <w:style w:type="paragraph" w:styleId="PlainText">
    <w:name w:val="Plain Text"/>
    <w:basedOn w:val="Normal"/>
    <w:link w:val="PlainTextChar"/>
    <w:uiPriority w:val="99"/>
    <w:semiHidden/>
    <w:unhideWhenUsed/>
    <w:rsid w:val="00440C33"/>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40C33"/>
    <w:rPr>
      <w:rFonts w:ascii="Consolas" w:hAnsi="Consolas"/>
      <w:sz w:val="21"/>
      <w:szCs w:val="21"/>
    </w:rPr>
  </w:style>
  <w:style w:type="paragraph" w:styleId="Caption">
    <w:name w:val="caption"/>
    <w:basedOn w:val="Normal"/>
    <w:next w:val="Normal"/>
    <w:qFormat/>
    <w:rsid w:val="00440C33"/>
    <w:pPr>
      <w:spacing w:after="0" w:line="240" w:lineRule="auto"/>
    </w:pPr>
    <w:rPr>
      <w:rFonts w:ascii="Times New Roman" w:eastAsia="Times New Roman" w:hAnsi="Times New Roman"/>
      <w:b/>
      <w:sz w:val="20"/>
      <w:szCs w:val="20"/>
      <w:lang w:eastAsia="ko-KR"/>
    </w:rPr>
  </w:style>
  <w:style w:type="paragraph" w:styleId="HTMLPreformatted">
    <w:name w:val="HTML Preformatted"/>
    <w:basedOn w:val="Normal"/>
    <w:link w:val="HTMLPreformattedChar"/>
    <w:uiPriority w:val="99"/>
    <w:rsid w:val="0044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440C33"/>
    <w:rPr>
      <w:rFonts w:ascii="Courier New" w:eastAsia="Times New Roman" w:hAnsi="Courier New" w:cs="Courier New"/>
      <w:color w:val="000000"/>
      <w:sz w:val="20"/>
      <w:szCs w:val="24"/>
    </w:rPr>
  </w:style>
  <w:style w:type="character" w:styleId="PageNumber">
    <w:name w:val="page number"/>
    <w:basedOn w:val="DefaultParagraphFont"/>
    <w:uiPriority w:val="99"/>
    <w:rsid w:val="00440C33"/>
  </w:style>
  <w:style w:type="paragraph" w:styleId="BodyText">
    <w:name w:val="Body Text"/>
    <w:basedOn w:val="Normal"/>
    <w:link w:val="BodyTextChar"/>
    <w:uiPriority w:val="99"/>
    <w:rsid w:val="00440C33"/>
    <w:pPr>
      <w:spacing w:after="120" w:line="240" w:lineRule="auto"/>
    </w:pPr>
    <w:rPr>
      <w:rFonts w:ascii="Times New Roman" w:eastAsia="Times New Roman" w:hAnsi="Times New Roman"/>
      <w:sz w:val="20"/>
      <w:szCs w:val="20"/>
      <w:lang w:eastAsia="ko-KR"/>
    </w:rPr>
  </w:style>
  <w:style w:type="character" w:customStyle="1" w:styleId="BodyTextChar">
    <w:name w:val="Body Text Char"/>
    <w:basedOn w:val="DefaultParagraphFont"/>
    <w:link w:val="BodyText"/>
    <w:uiPriority w:val="99"/>
    <w:rsid w:val="00440C33"/>
    <w:rPr>
      <w:rFonts w:ascii="Times New Roman" w:eastAsia="Times New Roman" w:hAnsi="Times New Roman" w:cs="Times New Roman"/>
      <w:sz w:val="20"/>
      <w:szCs w:val="20"/>
      <w:lang w:eastAsia="ko-KR"/>
    </w:rPr>
  </w:style>
  <w:style w:type="paragraph" w:styleId="Revision">
    <w:name w:val="Revision"/>
    <w:hidden/>
    <w:uiPriority w:val="99"/>
    <w:semiHidden/>
    <w:rsid w:val="00333993"/>
    <w:pPr>
      <w:spacing w:after="0" w:line="240" w:lineRule="auto"/>
    </w:pPr>
  </w:style>
</w:styles>
</file>

<file path=word/webSettings.xml><?xml version="1.0" encoding="utf-8"?>
<w:webSettings xmlns:r="http://schemas.openxmlformats.org/officeDocument/2006/relationships" xmlns:w="http://schemas.openxmlformats.org/wordprocessingml/2006/main">
  <w:divs>
    <w:div w:id="109201442">
      <w:bodyDiv w:val="1"/>
      <w:marLeft w:val="0"/>
      <w:marRight w:val="0"/>
      <w:marTop w:val="0"/>
      <w:marBottom w:val="0"/>
      <w:divBdr>
        <w:top w:val="none" w:sz="0" w:space="0" w:color="auto"/>
        <w:left w:val="none" w:sz="0" w:space="0" w:color="auto"/>
        <w:bottom w:val="none" w:sz="0" w:space="0" w:color="auto"/>
        <w:right w:val="none" w:sz="0" w:space="0" w:color="auto"/>
      </w:divBdr>
    </w:div>
    <w:div w:id="187106381">
      <w:bodyDiv w:val="1"/>
      <w:marLeft w:val="0"/>
      <w:marRight w:val="0"/>
      <w:marTop w:val="0"/>
      <w:marBottom w:val="0"/>
      <w:divBdr>
        <w:top w:val="none" w:sz="0" w:space="0" w:color="auto"/>
        <w:left w:val="none" w:sz="0" w:space="0" w:color="auto"/>
        <w:bottom w:val="none" w:sz="0" w:space="0" w:color="auto"/>
        <w:right w:val="none" w:sz="0" w:space="0" w:color="auto"/>
      </w:divBdr>
    </w:div>
    <w:div w:id="939024137">
      <w:bodyDiv w:val="1"/>
      <w:marLeft w:val="0"/>
      <w:marRight w:val="0"/>
      <w:marTop w:val="0"/>
      <w:marBottom w:val="0"/>
      <w:divBdr>
        <w:top w:val="none" w:sz="0" w:space="0" w:color="auto"/>
        <w:left w:val="none" w:sz="0" w:space="0" w:color="auto"/>
        <w:bottom w:val="none" w:sz="0" w:space="0" w:color="auto"/>
        <w:right w:val="none" w:sz="0" w:space="0" w:color="auto"/>
      </w:divBdr>
    </w:div>
    <w:div w:id="963341025">
      <w:bodyDiv w:val="1"/>
      <w:marLeft w:val="0"/>
      <w:marRight w:val="0"/>
      <w:marTop w:val="0"/>
      <w:marBottom w:val="0"/>
      <w:divBdr>
        <w:top w:val="none" w:sz="0" w:space="0" w:color="auto"/>
        <w:left w:val="none" w:sz="0" w:space="0" w:color="auto"/>
        <w:bottom w:val="none" w:sz="0" w:space="0" w:color="auto"/>
        <w:right w:val="none" w:sz="0" w:space="0" w:color="auto"/>
      </w:divBdr>
    </w:div>
    <w:div w:id="1404722072">
      <w:bodyDiv w:val="1"/>
      <w:marLeft w:val="0"/>
      <w:marRight w:val="0"/>
      <w:marTop w:val="0"/>
      <w:marBottom w:val="0"/>
      <w:divBdr>
        <w:top w:val="none" w:sz="0" w:space="0" w:color="auto"/>
        <w:left w:val="none" w:sz="0" w:space="0" w:color="auto"/>
        <w:bottom w:val="none" w:sz="0" w:space="0" w:color="auto"/>
        <w:right w:val="none" w:sz="0" w:space="0" w:color="auto"/>
      </w:divBdr>
    </w:div>
    <w:div w:id="1533765382">
      <w:bodyDiv w:val="1"/>
      <w:marLeft w:val="0"/>
      <w:marRight w:val="0"/>
      <w:marTop w:val="0"/>
      <w:marBottom w:val="0"/>
      <w:divBdr>
        <w:top w:val="none" w:sz="0" w:space="0" w:color="auto"/>
        <w:left w:val="none" w:sz="0" w:space="0" w:color="auto"/>
        <w:bottom w:val="none" w:sz="0" w:space="0" w:color="auto"/>
        <w:right w:val="none" w:sz="0" w:space="0" w:color="auto"/>
      </w:divBdr>
    </w:div>
    <w:div w:id="1617758117">
      <w:bodyDiv w:val="1"/>
      <w:marLeft w:val="0"/>
      <w:marRight w:val="0"/>
      <w:marTop w:val="0"/>
      <w:marBottom w:val="0"/>
      <w:divBdr>
        <w:top w:val="none" w:sz="0" w:space="0" w:color="auto"/>
        <w:left w:val="none" w:sz="0" w:space="0" w:color="auto"/>
        <w:bottom w:val="none" w:sz="0" w:space="0" w:color="auto"/>
        <w:right w:val="none" w:sz="0" w:space="0" w:color="auto"/>
      </w:divBdr>
    </w:div>
    <w:div w:id="1621494976">
      <w:bodyDiv w:val="1"/>
      <w:marLeft w:val="0"/>
      <w:marRight w:val="0"/>
      <w:marTop w:val="0"/>
      <w:marBottom w:val="0"/>
      <w:divBdr>
        <w:top w:val="none" w:sz="0" w:space="0" w:color="auto"/>
        <w:left w:val="none" w:sz="0" w:space="0" w:color="auto"/>
        <w:bottom w:val="none" w:sz="0" w:space="0" w:color="auto"/>
        <w:right w:val="none" w:sz="0" w:space="0" w:color="auto"/>
      </w:divBdr>
    </w:div>
    <w:div w:id="1661887475">
      <w:bodyDiv w:val="1"/>
      <w:marLeft w:val="0"/>
      <w:marRight w:val="0"/>
      <w:marTop w:val="0"/>
      <w:marBottom w:val="0"/>
      <w:divBdr>
        <w:top w:val="none" w:sz="0" w:space="0" w:color="auto"/>
        <w:left w:val="none" w:sz="0" w:space="0" w:color="auto"/>
        <w:bottom w:val="none" w:sz="0" w:space="0" w:color="auto"/>
        <w:right w:val="none" w:sz="0" w:space="0" w:color="auto"/>
      </w:divBdr>
    </w:div>
    <w:div w:id="1664894057">
      <w:bodyDiv w:val="1"/>
      <w:marLeft w:val="0"/>
      <w:marRight w:val="0"/>
      <w:marTop w:val="0"/>
      <w:marBottom w:val="0"/>
      <w:divBdr>
        <w:top w:val="none" w:sz="0" w:space="0" w:color="auto"/>
        <w:left w:val="none" w:sz="0" w:space="0" w:color="auto"/>
        <w:bottom w:val="none" w:sz="0" w:space="0" w:color="auto"/>
        <w:right w:val="none" w:sz="0" w:space="0" w:color="auto"/>
      </w:divBdr>
    </w:div>
    <w:div w:id="1687444055">
      <w:bodyDiv w:val="1"/>
      <w:marLeft w:val="0"/>
      <w:marRight w:val="0"/>
      <w:marTop w:val="0"/>
      <w:marBottom w:val="0"/>
      <w:divBdr>
        <w:top w:val="none" w:sz="0" w:space="0" w:color="auto"/>
        <w:left w:val="none" w:sz="0" w:space="0" w:color="auto"/>
        <w:bottom w:val="none" w:sz="0" w:space="0" w:color="auto"/>
        <w:right w:val="none" w:sz="0" w:space="0" w:color="auto"/>
      </w:divBdr>
    </w:div>
    <w:div w:id="1821068730">
      <w:bodyDiv w:val="1"/>
      <w:marLeft w:val="0"/>
      <w:marRight w:val="0"/>
      <w:marTop w:val="0"/>
      <w:marBottom w:val="0"/>
      <w:divBdr>
        <w:top w:val="none" w:sz="0" w:space="0" w:color="auto"/>
        <w:left w:val="none" w:sz="0" w:space="0" w:color="auto"/>
        <w:bottom w:val="none" w:sz="0" w:space="0" w:color="auto"/>
        <w:right w:val="none" w:sz="0" w:space="0" w:color="auto"/>
      </w:divBdr>
    </w:div>
    <w:div w:id="1849982763">
      <w:bodyDiv w:val="1"/>
      <w:marLeft w:val="0"/>
      <w:marRight w:val="0"/>
      <w:marTop w:val="0"/>
      <w:marBottom w:val="0"/>
      <w:divBdr>
        <w:top w:val="none" w:sz="0" w:space="0" w:color="auto"/>
        <w:left w:val="none" w:sz="0" w:space="0" w:color="auto"/>
        <w:bottom w:val="none" w:sz="0" w:space="0" w:color="auto"/>
        <w:right w:val="none" w:sz="0" w:space="0" w:color="auto"/>
      </w:divBdr>
    </w:div>
    <w:div w:id="1883470913">
      <w:bodyDiv w:val="1"/>
      <w:marLeft w:val="0"/>
      <w:marRight w:val="0"/>
      <w:marTop w:val="0"/>
      <w:marBottom w:val="0"/>
      <w:divBdr>
        <w:top w:val="none" w:sz="0" w:space="0" w:color="auto"/>
        <w:left w:val="none" w:sz="0" w:space="0" w:color="auto"/>
        <w:bottom w:val="none" w:sz="0" w:space="0" w:color="auto"/>
        <w:right w:val="none" w:sz="0" w:space="0" w:color="auto"/>
      </w:divBdr>
    </w:div>
    <w:div w:id="2048673382">
      <w:bodyDiv w:val="1"/>
      <w:marLeft w:val="0"/>
      <w:marRight w:val="0"/>
      <w:marTop w:val="0"/>
      <w:marBottom w:val="0"/>
      <w:divBdr>
        <w:top w:val="none" w:sz="0" w:space="0" w:color="auto"/>
        <w:left w:val="none" w:sz="0" w:space="0" w:color="auto"/>
        <w:bottom w:val="none" w:sz="0" w:space="0" w:color="auto"/>
        <w:right w:val="none" w:sz="0" w:space="0" w:color="auto"/>
      </w:divBdr>
    </w:div>
    <w:div w:id="209100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ad9aa276-7b0f-4038-ae2b-df4413790567">SOS filing of rules</Category>
    <Subcategory xmlns="ad9aa276-7b0f-4038-ae2b-df4413790567" xsi:nil="true"/>
  </documentManagement>
</p:properties>
</file>

<file path=customXml/item2.xml><?xml version="1.0" encoding="utf-8"?>
<CoverPageProperties xmlns="http://schemas.microsoft.com/office/2006/coverPageProps">
  <PublishDate>2010-08-17T00:00:00</PublishDate>
  <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A4D1B9-7E65-426A-8DCD-5436E394F31B}"/>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4E21A617-6A77-4956-83A1-14BE659DC97B}"/>
</file>

<file path=customXml/itemProps4.xml><?xml version="1.0" encoding="utf-8"?>
<ds:datastoreItem xmlns:ds="http://schemas.openxmlformats.org/officeDocument/2006/customXml" ds:itemID="{0B03FCDC-8C53-4C18-BEDE-09AA400FACCE}"/>
</file>

<file path=docProps/app.xml><?xml version="1.0" encoding="utf-8"?>
<Properties xmlns="http://schemas.openxmlformats.org/officeDocument/2006/extended-properties" xmlns:vt="http://schemas.openxmlformats.org/officeDocument/2006/docPropsVTypes">
  <Template>Normal.dotm</Template>
  <TotalTime>193</TotalTime>
  <Pages>37</Pages>
  <Words>14681</Words>
  <Characters>83683</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Proposed ew and Amended Rule Language based on Public Comment </vt:lpstr>
    </vt:vector>
  </TitlesOfParts>
  <Company>State of Oregon Department of Environmental Quality</Company>
  <LinksUpToDate>false</LinksUpToDate>
  <CharactersWithSpaces>98168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ew and Amended Rule Language based on Public Comment </dc:title>
  <dc:subject>Human Health Toxics Rulemaking</dc:subject>
  <dc:creator>Andrea Matzke</dc:creator>
  <cp:keywords/>
  <dc:description/>
  <cp:lastModifiedBy>Andrea Matzke</cp:lastModifiedBy>
  <cp:revision>7</cp:revision>
  <cp:lastPrinted>2011-05-05T19:07:00Z</cp:lastPrinted>
  <dcterms:created xsi:type="dcterms:W3CDTF">2011-06-24T17:17:00Z</dcterms:created>
  <dcterms:modified xsi:type="dcterms:W3CDTF">2011-06-30T21:28:00Z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