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614"/>
        <w:gridCol w:w="1786"/>
        <w:gridCol w:w="3448"/>
        <w:gridCol w:w="3243"/>
        <w:gridCol w:w="2085"/>
      </w:tblGrid>
      <w:tr w:rsidR="00C74EC1" w:rsidRPr="00B673F2" w:rsidTr="00E060E2">
        <w:trPr>
          <w:trHeight w:val="800"/>
        </w:trPr>
        <w:tc>
          <w:tcPr>
            <w:tcW w:w="13176" w:type="dxa"/>
            <w:gridSpan w:val="5"/>
            <w:shd w:val="clear" w:color="auto" w:fill="000000" w:themeFill="text1"/>
            <w:vAlign w:val="center"/>
          </w:tcPr>
          <w:p w:rsidR="00C74EC1" w:rsidRPr="00E060E2" w:rsidRDefault="00E62D6C" w:rsidP="0007496E">
            <w:pPr>
              <w:jc w:val="center"/>
              <w:rPr>
                <w:b/>
                <w:color w:val="FFFFFF" w:themeColor="background1"/>
                <w:sz w:val="52"/>
                <w:szCs w:val="52"/>
              </w:rPr>
            </w:pPr>
            <w:r>
              <w:rPr>
                <w:b/>
                <w:color w:val="FFFFFF" w:themeColor="background1"/>
                <w:sz w:val="52"/>
                <w:szCs w:val="52"/>
              </w:rPr>
              <w:t>Work Plan</w:t>
            </w:r>
            <w:r w:rsidR="000828AD" w:rsidRPr="00E060E2">
              <w:rPr>
                <w:b/>
                <w:color w:val="FFFFFF" w:themeColor="background1"/>
                <w:sz w:val="52"/>
                <w:szCs w:val="52"/>
              </w:rPr>
              <w:t xml:space="preserve"> For </w:t>
            </w:r>
            <w:r w:rsidR="00471499">
              <w:rPr>
                <w:b/>
                <w:color w:val="FFFFFF" w:themeColor="background1"/>
                <w:sz w:val="52"/>
                <w:szCs w:val="52"/>
              </w:rPr>
              <w:t>Work Group Meetings</w:t>
            </w:r>
          </w:p>
        </w:tc>
      </w:tr>
      <w:tr w:rsidR="00E22D52" w:rsidRPr="00B673F2" w:rsidTr="002507FC">
        <w:trPr>
          <w:trHeight w:val="800"/>
        </w:trPr>
        <w:tc>
          <w:tcPr>
            <w:tcW w:w="2614" w:type="dxa"/>
            <w:tcBorders>
              <w:bottom w:val="single" w:sz="4" w:space="0" w:color="000000" w:themeColor="text1"/>
            </w:tcBorders>
            <w:vAlign w:val="center"/>
          </w:tcPr>
          <w:p w:rsidR="00AF53CD" w:rsidRPr="00B673F2" w:rsidRDefault="00AF53CD" w:rsidP="0007496E">
            <w:pPr>
              <w:jc w:val="center"/>
              <w:rPr>
                <w:b/>
              </w:rPr>
            </w:pPr>
            <w:r w:rsidRPr="00B673F2">
              <w:rPr>
                <w:b/>
              </w:rPr>
              <w:t>WHAT</w:t>
            </w:r>
          </w:p>
        </w:tc>
        <w:tc>
          <w:tcPr>
            <w:tcW w:w="1786" w:type="dxa"/>
            <w:tcBorders>
              <w:bottom w:val="single" w:sz="4" w:space="0" w:color="000000" w:themeColor="text1"/>
            </w:tcBorders>
            <w:vAlign w:val="center"/>
          </w:tcPr>
          <w:p w:rsidR="00AF53CD" w:rsidRPr="00B673F2" w:rsidRDefault="00AF53CD" w:rsidP="0007496E">
            <w:pPr>
              <w:jc w:val="center"/>
              <w:rPr>
                <w:b/>
              </w:rPr>
            </w:pPr>
            <w:r w:rsidRPr="00B673F2">
              <w:rPr>
                <w:b/>
              </w:rPr>
              <w:t>ADDITIONAL RWG</w:t>
            </w:r>
            <w:r w:rsidR="000828AD">
              <w:rPr>
                <w:b/>
              </w:rPr>
              <w:t>/Non-NPDES</w:t>
            </w:r>
            <w:r w:rsidRPr="00B673F2">
              <w:rPr>
                <w:b/>
              </w:rPr>
              <w:t xml:space="preserve"> DISCUSSION</w:t>
            </w:r>
            <w:r w:rsidR="00745794">
              <w:rPr>
                <w:b/>
              </w:rPr>
              <w:t>?</w:t>
            </w:r>
          </w:p>
        </w:tc>
        <w:tc>
          <w:tcPr>
            <w:tcW w:w="3448" w:type="dxa"/>
            <w:tcBorders>
              <w:bottom w:val="single" w:sz="4" w:space="0" w:color="000000" w:themeColor="text1"/>
            </w:tcBorders>
            <w:vAlign w:val="center"/>
          </w:tcPr>
          <w:p w:rsidR="00AF53CD" w:rsidRPr="00B673F2" w:rsidRDefault="00AF53CD" w:rsidP="0007496E">
            <w:pPr>
              <w:jc w:val="center"/>
              <w:rPr>
                <w:b/>
              </w:rPr>
            </w:pPr>
            <w:r w:rsidRPr="00B673F2">
              <w:rPr>
                <w:b/>
              </w:rPr>
              <w:t>RESOLUTION</w:t>
            </w:r>
            <w:r w:rsidR="00471499">
              <w:rPr>
                <w:b/>
              </w:rPr>
              <w:t>/REMAINING QUESTIONS</w:t>
            </w:r>
          </w:p>
        </w:tc>
        <w:tc>
          <w:tcPr>
            <w:tcW w:w="3243" w:type="dxa"/>
            <w:tcBorders>
              <w:bottom w:val="single" w:sz="4" w:space="0" w:color="000000" w:themeColor="text1"/>
            </w:tcBorders>
            <w:vAlign w:val="center"/>
          </w:tcPr>
          <w:p w:rsidR="00AF53CD" w:rsidRPr="00B673F2" w:rsidRDefault="00745794" w:rsidP="0007496E">
            <w:pPr>
              <w:jc w:val="center"/>
              <w:rPr>
                <w:b/>
              </w:rPr>
            </w:pPr>
            <w:r>
              <w:rPr>
                <w:b/>
              </w:rPr>
              <w:t>TASKS</w:t>
            </w:r>
          </w:p>
        </w:tc>
        <w:tc>
          <w:tcPr>
            <w:tcW w:w="2085" w:type="dxa"/>
            <w:tcBorders>
              <w:bottom w:val="single" w:sz="4" w:space="0" w:color="000000" w:themeColor="text1"/>
            </w:tcBorders>
            <w:vAlign w:val="center"/>
          </w:tcPr>
          <w:p w:rsidR="00AF53CD" w:rsidRPr="00B673F2" w:rsidRDefault="00BF65E0" w:rsidP="0007496E">
            <w:pPr>
              <w:jc w:val="center"/>
              <w:rPr>
                <w:b/>
              </w:rPr>
            </w:pPr>
            <w:r>
              <w:rPr>
                <w:b/>
              </w:rPr>
              <w:t>DUE DATE</w:t>
            </w:r>
          </w:p>
        </w:tc>
      </w:tr>
      <w:tr w:rsidR="007957D9" w:rsidRPr="00B673F2" w:rsidTr="0066170B">
        <w:trPr>
          <w:trHeight w:val="530"/>
        </w:trPr>
        <w:tc>
          <w:tcPr>
            <w:tcW w:w="13176" w:type="dxa"/>
            <w:gridSpan w:val="5"/>
            <w:tcBorders>
              <w:bottom w:val="single" w:sz="4" w:space="0" w:color="000000" w:themeColor="text1"/>
            </w:tcBorders>
            <w:shd w:val="clear" w:color="auto" w:fill="5F497A" w:themeFill="accent4" w:themeFillShade="BF"/>
            <w:vAlign w:val="center"/>
          </w:tcPr>
          <w:p w:rsidR="007957D9" w:rsidRPr="00E060E2" w:rsidRDefault="007957D9" w:rsidP="0007496E">
            <w:pPr>
              <w:jc w:val="center"/>
              <w:rPr>
                <w:b/>
                <w:color w:val="FFFFFF" w:themeColor="background1"/>
                <w:sz w:val="52"/>
                <w:szCs w:val="52"/>
              </w:rPr>
            </w:pPr>
            <w:r w:rsidRPr="00E060E2">
              <w:rPr>
                <w:b/>
                <w:color w:val="FFFFFF" w:themeColor="background1"/>
                <w:sz w:val="52"/>
                <w:szCs w:val="52"/>
              </w:rPr>
              <w:t>RWG</w:t>
            </w:r>
            <w:r w:rsidR="009E116C">
              <w:rPr>
                <w:b/>
                <w:color w:val="FFFFFF" w:themeColor="background1"/>
                <w:sz w:val="52"/>
                <w:szCs w:val="52"/>
              </w:rPr>
              <w:t xml:space="preserve">  </w:t>
            </w:r>
            <w:r w:rsidRPr="00E060E2">
              <w:rPr>
                <w:b/>
                <w:color w:val="FFFFFF" w:themeColor="background1"/>
                <w:sz w:val="52"/>
                <w:szCs w:val="52"/>
              </w:rPr>
              <w:t>ITEMS</w:t>
            </w:r>
          </w:p>
        </w:tc>
      </w:tr>
      <w:tr w:rsidR="00E22D52" w:rsidTr="002507FC">
        <w:trPr>
          <w:trHeight w:val="1322"/>
        </w:trPr>
        <w:tc>
          <w:tcPr>
            <w:tcW w:w="2614" w:type="dxa"/>
            <w:shd w:val="clear" w:color="auto" w:fill="auto"/>
          </w:tcPr>
          <w:p w:rsidR="0066170B" w:rsidRPr="00E060E2" w:rsidRDefault="0066170B">
            <w:pPr>
              <w:rPr>
                <w:b/>
                <w:color w:val="403152" w:themeColor="accent4" w:themeShade="80"/>
              </w:rPr>
            </w:pPr>
            <w:r>
              <w:rPr>
                <w:b/>
                <w:color w:val="403152" w:themeColor="accent4" w:themeShade="80"/>
              </w:rPr>
              <w:t>Agenda</w:t>
            </w:r>
          </w:p>
        </w:tc>
        <w:tc>
          <w:tcPr>
            <w:tcW w:w="1786" w:type="dxa"/>
            <w:shd w:val="clear" w:color="auto" w:fill="auto"/>
          </w:tcPr>
          <w:p w:rsidR="0066170B" w:rsidRDefault="0066170B" w:rsidP="00B673F2">
            <w:pPr>
              <w:jc w:val="center"/>
            </w:pPr>
            <w:r>
              <w:t>No</w:t>
            </w:r>
          </w:p>
        </w:tc>
        <w:tc>
          <w:tcPr>
            <w:tcW w:w="3448" w:type="dxa"/>
            <w:shd w:val="clear" w:color="auto" w:fill="auto"/>
          </w:tcPr>
          <w:p w:rsidR="0066170B" w:rsidRDefault="0066170B">
            <w:r>
              <w:t>-Need to finalize June and July agenda items</w:t>
            </w:r>
          </w:p>
          <w:p w:rsidR="0066170B" w:rsidRDefault="0066170B"/>
          <w:p w:rsidR="0066170B" w:rsidRDefault="0066170B">
            <w:r>
              <w:t>-leads develop objectives and PPTs</w:t>
            </w:r>
          </w:p>
          <w:p w:rsidR="0066170B" w:rsidRDefault="0066170B"/>
        </w:tc>
        <w:tc>
          <w:tcPr>
            <w:tcW w:w="3243" w:type="dxa"/>
            <w:shd w:val="clear" w:color="auto" w:fill="auto"/>
          </w:tcPr>
          <w:p w:rsidR="0066170B" w:rsidRDefault="000D1F7D" w:rsidP="00BF65E0">
            <w:r>
              <w:t xml:space="preserve">-Draft agenda for </w:t>
            </w:r>
            <w:r w:rsidR="0066170B">
              <w:t>July --Send out for 3 govt. review</w:t>
            </w:r>
          </w:p>
          <w:p w:rsidR="0066170B" w:rsidRDefault="0066170B" w:rsidP="00BF65E0"/>
          <w:p w:rsidR="0066170B" w:rsidRDefault="0066170B" w:rsidP="00BF65E0"/>
        </w:tc>
        <w:tc>
          <w:tcPr>
            <w:tcW w:w="2085" w:type="dxa"/>
            <w:shd w:val="clear" w:color="auto" w:fill="auto"/>
          </w:tcPr>
          <w:p w:rsidR="0066170B" w:rsidRDefault="000D1F7D">
            <w:r>
              <w:t>-7/6?  (Donna</w:t>
            </w:r>
            <w:r w:rsidR="0066170B">
              <w:t>)</w:t>
            </w:r>
          </w:p>
          <w:p w:rsidR="0066170B" w:rsidRDefault="0066170B"/>
          <w:p w:rsidR="0066170B" w:rsidRDefault="0066170B"/>
          <w:p w:rsidR="0066170B" w:rsidRDefault="0066170B"/>
        </w:tc>
      </w:tr>
      <w:tr w:rsidR="00E22D52" w:rsidTr="002507FC">
        <w:trPr>
          <w:trHeight w:val="1862"/>
        </w:trPr>
        <w:tc>
          <w:tcPr>
            <w:tcW w:w="2614" w:type="dxa"/>
            <w:shd w:val="clear" w:color="auto" w:fill="E5DFEC" w:themeFill="accent4" w:themeFillTint="33"/>
          </w:tcPr>
          <w:p w:rsidR="00AF53CD" w:rsidRPr="00E060E2" w:rsidRDefault="00AF53CD">
            <w:pPr>
              <w:rPr>
                <w:b/>
                <w:color w:val="403152" w:themeColor="accent4" w:themeShade="80"/>
              </w:rPr>
            </w:pPr>
            <w:r w:rsidRPr="00E060E2">
              <w:rPr>
                <w:b/>
                <w:color w:val="403152" w:themeColor="accent4" w:themeShade="80"/>
              </w:rPr>
              <w:t>Intake Credit Rule</w:t>
            </w:r>
          </w:p>
        </w:tc>
        <w:tc>
          <w:tcPr>
            <w:tcW w:w="1786" w:type="dxa"/>
            <w:shd w:val="clear" w:color="auto" w:fill="E5DFEC" w:themeFill="accent4" w:themeFillTint="33"/>
          </w:tcPr>
          <w:p w:rsidR="00AF53CD" w:rsidRDefault="0075375D" w:rsidP="00B673F2">
            <w:pPr>
              <w:jc w:val="center"/>
            </w:pPr>
            <w:r>
              <w:t>No</w:t>
            </w:r>
          </w:p>
        </w:tc>
        <w:tc>
          <w:tcPr>
            <w:tcW w:w="3448" w:type="dxa"/>
            <w:shd w:val="clear" w:color="auto" w:fill="E5DFEC" w:themeFill="accent4" w:themeFillTint="33"/>
          </w:tcPr>
          <w:p w:rsidR="00B00FEA" w:rsidRDefault="00B673F2">
            <w:r>
              <w:t xml:space="preserve">-DEQ </w:t>
            </w:r>
            <w:r w:rsidR="00BF65E0">
              <w:t xml:space="preserve">sent e-mail  </w:t>
            </w:r>
            <w:r w:rsidR="000B068C">
              <w:t xml:space="preserve">to RWG </w:t>
            </w:r>
            <w:r w:rsidR="00BF65E0">
              <w:t xml:space="preserve">1/22/10 with final language </w:t>
            </w:r>
          </w:p>
          <w:p w:rsidR="00B673F2" w:rsidRDefault="00B673F2"/>
        </w:tc>
        <w:tc>
          <w:tcPr>
            <w:tcW w:w="3243" w:type="dxa"/>
            <w:shd w:val="clear" w:color="auto" w:fill="E5DFEC" w:themeFill="accent4" w:themeFillTint="33"/>
          </w:tcPr>
          <w:p w:rsidR="000B068C" w:rsidRDefault="000D1F7D" w:rsidP="00BF65E0">
            <w:r>
              <w:t>-</w:t>
            </w:r>
            <w:r w:rsidR="000B068C">
              <w:t>Finalize Issue Paper</w:t>
            </w:r>
          </w:p>
          <w:p w:rsidR="00B00FEA" w:rsidRDefault="00B00FEA" w:rsidP="00B00FEA"/>
          <w:p w:rsidR="00BF65E0" w:rsidRDefault="00B00FEA" w:rsidP="003D22B7">
            <w:r>
              <w:t>-</w:t>
            </w:r>
            <w:r w:rsidR="003D22B7">
              <w:t xml:space="preserve">RPA IMD:  </w:t>
            </w:r>
            <w:r>
              <w:t>Determine how to do</w:t>
            </w:r>
            <w:r w:rsidR="003D22B7">
              <w:t xml:space="preserve"> the calculations in the IMD and change boilerplate language in permits to allow intake credit</w:t>
            </w:r>
            <w:r w:rsidR="0073320C">
              <w:t>s</w:t>
            </w:r>
          </w:p>
        </w:tc>
        <w:tc>
          <w:tcPr>
            <w:tcW w:w="2085" w:type="dxa"/>
            <w:shd w:val="clear" w:color="auto" w:fill="E5DFEC" w:themeFill="accent4" w:themeFillTint="33"/>
          </w:tcPr>
          <w:p w:rsidR="0073320C" w:rsidRDefault="000D1F7D">
            <w:r>
              <w:t>-completed</w:t>
            </w:r>
            <w:r w:rsidR="0073320C">
              <w:t xml:space="preserve"> (Spencer)</w:t>
            </w:r>
          </w:p>
          <w:p w:rsidR="000B068C" w:rsidRDefault="000B068C">
            <w:r>
              <w:t>-XX/XX (Spencer)</w:t>
            </w:r>
          </w:p>
          <w:p w:rsidR="000B068C" w:rsidRDefault="000B068C"/>
          <w:p w:rsidR="003B098F" w:rsidRDefault="003B098F"/>
        </w:tc>
      </w:tr>
      <w:tr w:rsidR="00E22D52" w:rsidTr="002507FC">
        <w:tc>
          <w:tcPr>
            <w:tcW w:w="2614" w:type="dxa"/>
          </w:tcPr>
          <w:p w:rsidR="00AF53CD" w:rsidRPr="00E060E2" w:rsidRDefault="00AF53CD">
            <w:pPr>
              <w:rPr>
                <w:b/>
                <w:color w:val="403152" w:themeColor="accent4" w:themeShade="80"/>
              </w:rPr>
            </w:pPr>
            <w:r w:rsidRPr="00E060E2">
              <w:rPr>
                <w:b/>
                <w:color w:val="403152" w:themeColor="accent4" w:themeShade="80"/>
              </w:rPr>
              <w:t>HHC Schedule</w:t>
            </w:r>
          </w:p>
        </w:tc>
        <w:tc>
          <w:tcPr>
            <w:tcW w:w="1786" w:type="dxa"/>
          </w:tcPr>
          <w:p w:rsidR="00AF53CD" w:rsidRDefault="00F00258" w:rsidP="00B673F2">
            <w:pPr>
              <w:jc w:val="center"/>
            </w:pPr>
            <w:r>
              <w:t>No</w:t>
            </w:r>
          </w:p>
        </w:tc>
        <w:tc>
          <w:tcPr>
            <w:tcW w:w="3448" w:type="dxa"/>
          </w:tcPr>
          <w:p w:rsidR="00BF65E0" w:rsidRDefault="00BF65E0" w:rsidP="00BF65E0">
            <w:r>
              <w:t xml:space="preserve">-DEQ sent e-mail </w:t>
            </w:r>
            <w:r w:rsidR="007E07FD">
              <w:t>to RWG</w:t>
            </w:r>
            <w:r>
              <w:t xml:space="preserve"> 1/22/10 with final language based on existing rule language, and does not include new definition language</w:t>
            </w:r>
          </w:p>
          <w:p w:rsidR="00EA7BCB" w:rsidRDefault="00EA7BCB" w:rsidP="00BF65E0"/>
          <w:p w:rsidR="00EA7BCB" w:rsidRDefault="000D1F7D" w:rsidP="00BF65E0">
            <w:r>
              <w:t>-</w:t>
            </w:r>
            <w:r w:rsidR="00993C12">
              <w:t>IMD</w:t>
            </w:r>
            <w:r>
              <w:t xml:space="preserve"> finalized</w:t>
            </w:r>
          </w:p>
          <w:p w:rsidR="000D1F7D" w:rsidRDefault="0053499F" w:rsidP="00BF65E0">
            <w:r>
              <w:t>-</w:t>
            </w:r>
            <w:r w:rsidR="000D1F7D">
              <w:t xml:space="preserve"> Lawsuit settled:  Neil believes we do not need a separate provision for HH in the rulemaking, although there are concerns from Annette that the pending ESA action could potentially cause problems in the future.  Jannine thinks it could be </w:t>
            </w:r>
            <w:r w:rsidR="000D1F7D">
              <w:lastRenderedPageBreak/>
              <w:t xml:space="preserve">confusing w/ a current provision for both ALC and HHC in the </w:t>
            </w:r>
            <w:proofErr w:type="spellStart"/>
            <w:r w:rsidR="000D1F7D">
              <w:t>regs</w:t>
            </w:r>
            <w:proofErr w:type="spellEnd"/>
            <w:r w:rsidR="000D1F7D">
              <w:t>, along w/ a separate one for HHC.</w:t>
            </w:r>
          </w:p>
          <w:p w:rsidR="00B673F2" w:rsidRDefault="00B673F2" w:rsidP="000D1F7D"/>
        </w:tc>
        <w:tc>
          <w:tcPr>
            <w:tcW w:w="3243" w:type="dxa"/>
          </w:tcPr>
          <w:p w:rsidR="000B068C" w:rsidRDefault="00051CBB" w:rsidP="00F00258">
            <w:r>
              <w:lastRenderedPageBreak/>
              <w:t xml:space="preserve">-Draft </w:t>
            </w:r>
            <w:r w:rsidR="00CF0956">
              <w:t xml:space="preserve">section in </w:t>
            </w:r>
            <w:r>
              <w:t>I</w:t>
            </w:r>
            <w:r w:rsidR="007E07FD">
              <w:t>ssue</w:t>
            </w:r>
            <w:r>
              <w:t xml:space="preserve"> P</w:t>
            </w:r>
            <w:r w:rsidR="00BF65E0">
              <w:t>aper</w:t>
            </w:r>
          </w:p>
          <w:p w:rsidR="000B068C" w:rsidRDefault="000B068C" w:rsidP="00F00258"/>
          <w:p w:rsidR="000B068C" w:rsidRDefault="000B068C" w:rsidP="00F00258">
            <w:r>
              <w:t>-Finalize Issue Paper</w:t>
            </w:r>
          </w:p>
          <w:p w:rsidR="000D1F7D" w:rsidRDefault="000D1F7D" w:rsidP="00F00258"/>
          <w:p w:rsidR="000D1F7D" w:rsidRDefault="000D1F7D" w:rsidP="00F00258">
            <w:r>
              <w:t>-Provide update at July 15 meeting</w:t>
            </w:r>
          </w:p>
          <w:p w:rsidR="003B098F" w:rsidRDefault="003B098F" w:rsidP="00F00258"/>
          <w:p w:rsidR="00F00258" w:rsidRDefault="00F00258" w:rsidP="00115516"/>
        </w:tc>
        <w:tc>
          <w:tcPr>
            <w:tcW w:w="2085" w:type="dxa"/>
          </w:tcPr>
          <w:p w:rsidR="003B098F" w:rsidRDefault="000D1F7D">
            <w:r>
              <w:t>-Aug? (Jane)</w:t>
            </w:r>
          </w:p>
          <w:p w:rsidR="0053499F" w:rsidRDefault="0053499F"/>
          <w:p w:rsidR="000B068C" w:rsidRDefault="000D1F7D">
            <w:r>
              <w:t>-Sept (Jane</w:t>
            </w:r>
            <w:r w:rsidR="000B068C">
              <w:t>)</w:t>
            </w:r>
          </w:p>
          <w:p w:rsidR="007E07FD" w:rsidRDefault="007E07FD"/>
          <w:p w:rsidR="00035A78" w:rsidRDefault="00981E37" w:rsidP="00115516">
            <w:r>
              <w:t>-Annette?</w:t>
            </w:r>
          </w:p>
        </w:tc>
      </w:tr>
      <w:tr w:rsidR="00E22D52" w:rsidTr="002507FC">
        <w:trPr>
          <w:trHeight w:val="2510"/>
        </w:trPr>
        <w:tc>
          <w:tcPr>
            <w:tcW w:w="2614" w:type="dxa"/>
            <w:tcBorders>
              <w:bottom w:val="single" w:sz="4" w:space="0" w:color="000000" w:themeColor="text1"/>
            </w:tcBorders>
            <w:shd w:val="clear" w:color="auto" w:fill="E5DFEC" w:themeFill="accent4" w:themeFillTint="33"/>
          </w:tcPr>
          <w:p w:rsidR="00AF53CD" w:rsidRPr="00E060E2" w:rsidRDefault="00AF53CD">
            <w:pPr>
              <w:rPr>
                <w:b/>
                <w:color w:val="403152" w:themeColor="accent4" w:themeShade="80"/>
              </w:rPr>
            </w:pPr>
            <w:r w:rsidRPr="00E060E2">
              <w:rPr>
                <w:b/>
                <w:color w:val="403152" w:themeColor="accent4" w:themeShade="80"/>
              </w:rPr>
              <w:lastRenderedPageBreak/>
              <w:t>Varian</w:t>
            </w:r>
            <w:r w:rsidR="00B0396E">
              <w:rPr>
                <w:b/>
                <w:color w:val="403152" w:themeColor="accent4" w:themeShade="80"/>
              </w:rPr>
              <w:t>ces</w:t>
            </w:r>
          </w:p>
        </w:tc>
        <w:tc>
          <w:tcPr>
            <w:tcW w:w="1786" w:type="dxa"/>
            <w:tcBorders>
              <w:bottom w:val="single" w:sz="4" w:space="0" w:color="000000" w:themeColor="text1"/>
            </w:tcBorders>
            <w:shd w:val="clear" w:color="auto" w:fill="E5DFEC" w:themeFill="accent4" w:themeFillTint="33"/>
          </w:tcPr>
          <w:p w:rsidR="00AF53CD" w:rsidRDefault="00F00258" w:rsidP="00B673F2">
            <w:pPr>
              <w:jc w:val="center"/>
            </w:pPr>
            <w:r>
              <w:t>Yes</w:t>
            </w:r>
            <w:r w:rsidR="00471499">
              <w:t>—</w:t>
            </w:r>
            <w:r w:rsidR="00FC3833">
              <w:t>July</w:t>
            </w:r>
          </w:p>
        </w:tc>
        <w:tc>
          <w:tcPr>
            <w:tcW w:w="3448" w:type="dxa"/>
            <w:tcBorders>
              <w:bottom w:val="single" w:sz="4" w:space="0" w:color="000000" w:themeColor="text1"/>
            </w:tcBorders>
            <w:shd w:val="clear" w:color="auto" w:fill="E5DFEC" w:themeFill="accent4" w:themeFillTint="33"/>
          </w:tcPr>
          <w:p w:rsidR="0074367E" w:rsidRDefault="0074367E" w:rsidP="0074367E">
            <w:r>
              <w:t>-Need to look at variance approvals  from states outside GLI</w:t>
            </w:r>
          </w:p>
          <w:p w:rsidR="008A17CC" w:rsidRDefault="008A17CC" w:rsidP="0074367E"/>
          <w:p w:rsidR="008A17CC" w:rsidRDefault="008A17CC" w:rsidP="0074367E">
            <w:r>
              <w:t>-Expand preamble language re: judicious use of variances for ALC</w:t>
            </w:r>
          </w:p>
          <w:p w:rsidR="008A17CC" w:rsidRDefault="008A17CC" w:rsidP="0074367E"/>
          <w:p w:rsidR="008A17CC" w:rsidRDefault="008A17CC" w:rsidP="0074367E">
            <w:r>
              <w:t>-issue paper:  GLI applicability and priority renewals language</w:t>
            </w:r>
          </w:p>
          <w:p w:rsidR="00F00258" w:rsidRDefault="00F00258" w:rsidP="00F00258"/>
        </w:tc>
        <w:tc>
          <w:tcPr>
            <w:tcW w:w="3243" w:type="dxa"/>
            <w:tcBorders>
              <w:bottom w:val="single" w:sz="4" w:space="0" w:color="000000" w:themeColor="text1"/>
            </w:tcBorders>
            <w:shd w:val="clear" w:color="auto" w:fill="E5DFEC" w:themeFill="accent4" w:themeFillTint="33"/>
          </w:tcPr>
          <w:p w:rsidR="004C3736" w:rsidRDefault="002613F9" w:rsidP="000B068C">
            <w:r>
              <w:t xml:space="preserve"> </w:t>
            </w:r>
            <w:r w:rsidR="008A17CC">
              <w:t>-Update</w:t>
            </w:r>
            <w:r w:rsidR="00BD285F">
              <w:t xml:space="preserve"> </w:t>
            </w:r>
            <w:r w:rsidR="00BD285F" w:rsidRPr="008A17CC">
              <w:t>Issue Paper</w:t>
            </w:r>
            <w:r w:rsidR="00FC3833">
              <w:t xml:space="preserve"> based on comments received from RWG</w:t>
            </w:r>
            <w:r w:rsidR="008A17CC">
              <w:t xml:space="preserve"> </w:t>
            </w:r>
          </w:p>
          <w:p w:rsidR="00710FF2" w:rsidRDefault="00710FF2" w:rsidP="000B068C"/>
          <w:p w:rsidR="00710FF2" w:rsidRDefault="00710FF2" w:rsidP="000B068C">
            <w:r>
              <w:t>-Respond to comments for July meeting (if time allows)</w:t>
            </w:r>
          </w:p>
          <w:p w:rsidR="00FC3833" w:rsidRDefault="00FC3833" w:rsidP="000B068C"/>
          <w:p w:rsidR="001B4E5B" w:rsidRDefault="001B4E5B" w:rsidP="00710FF2"/>
        </w:tc>
        <w:tc>
          <w:tcPr>
            <w:tcW w:w="2085" w:type="dxa"/>
            <w:tcBorders>
              <w:bottom w:val="single" w:sz="4" w:space="0" w:color="000000" w:themeColor="text1"/>
            </w:tcBorders>
            <w:shd w:val="clear" w:color="auto" w:fill="E5DFEC" w:themeFill="accent4" w:themeFillTint="33"/>
          </w:tcPr>
          <w:p w:rsidR="00741260" w:rsidRDefault="00ED1368">
            <w:r>
              <w:t>-</w:t>
            </w:r>
            <w:r w:rsidR="00B6765A">
              <w:t xml:space="preserve">7/6 </w:t>
            </w:r>
            <w:r w:rsidR="008A17CC">
              <w:t>(Andrea)</w:t>
            </w:r>
          </w:p>
          <w:p w:rsidR="00710FF2" w:rsidRDefault="00710FF2"/>
          <w:p w:rsidR="00710FF2" w:rsidRDefault="00710FF2"/>
          <w:p w:rsidR="00710FF2" w:rsidRDefault="00710FF2">
            <w:r>
              <w:t>-7/6? (Andrea)</w:t>
            </w:r>
          </w:p>
          <w:p w:rsidR="00815350" w:rsidRDefault="00815350"/>
          <w:p w:rsidR="00FC3833" w:rsidRDefault="00FC3833" w:rsidP="00441D84"/>
          <w:p w:rsidR="00A96786" w:rsidRDefault="00A96786" w:rsidP="00441D84"/>
          <w:p w:rsidR="001B4E5B" w:rsidRDefault="001B4E5B" w:rsidP="00441D84"/>
        </w:tc>
      </w:tr>
      <w:tr w:rsidR="00E22D52" w:rsidTr="002507FC">
        <w:trPr>
          <w:trHeight w:val="1070"/>
        </w:trPr>
        <w:tc>
          <w:tcPr>
            <w:tcW w:w="2614" w:type="dxa"/>
            <w:tcBorders>
              <w:bottom w:val="single" w:sz="4" w:space="0" w:color="000000" w:themeColor="text1"/>
            </w:tcBorders>
            <w:shd w:val="clear" w:color="auto" w:fill="auto"/>
          </w:tcPr>
          <w:p w:rsidR="006C23EF" w:rsidRPr="00E060E2" w:rsidRDefault="00051CBB" w:rsidP="000828AD">
            <w:pPr>
              <w:rPr>
                <w:b/>
                <w:color w:val="403152" w:themeColor="accent4" w:themeShade="80"/>
              </w:rPr>
            </w:pPr>
            <w:r>
              <w:rPr>
                <w:b/>
                <w:color w:val="403152" w:themeColor="accent4" w:themeShade="80"/>
              </w:rPr>
              <w:t>Restoration Standards</w:t>
            </w:r>
          </w:p>
        </w:tc>
        <w:tc>
          <w:tcPr>
            <w:tcW w:w="1786" w:type="dxa"/>
            <w:tcBorders>
              <w:bottom w:val="single" w:sz="4" w:space="0" w:color="000000" w:themeColor="text1"/>
            </w:tcBorders>
            <w:shd w:val="clear" w:color="auto" w:fill="auto"/>
          </w:tcPr>
          <w:p w:rsidR="006C23EF" w:rsidRDefault="00DB6B5B" w:rsidP="000828AD">
            <w:pPr>
              <w:jc w:val="center"/>
            </w:pPr>
            <w:r>
              <w:t>No</w:t>
            </w:r>
          </w:p>
        </w:tc>
        <w:tc>
          <w:tcPr>
            <w:tcW w:w="3448" w:type="dxa"/>
            <w:tcBorders>
              <w:bottom w:val="single" w:sz="4" w:space="0" w:color="000000" w:themeColor="text1"/>
            </w:tcBorders>
            <w:shd w:val="clear" w:color="auto" w:fill="auto"/>
          </w:tcPr>
          <w:p w:rsidR="006C23EF" w:rsidRDefault="00051CBB" w:rsidP="000828AD">
            <w:r>
              <w:t>-</w:t>
            </w:r>
            <w:r w:rsidR="00DB286A">
              <w:t>The availability of restoration standards does not go beyond current authority</w:t>
            </w:r>
          </w:p>
          <w:p w:rsidR="00624702" w:rsidRDefault="00624702" w:rsidP="000828AD"/>
          <w:p w:rsidR="00DB286A" w:rsidRDefault="00DB286A" w:rsidP="000828AD">
            <w:r>
              <w:t>-Most feasible if done w/in the context of a TMDL</w:t>
            </w:r>
          </w:p>
          <w:p w:rsidR="00624702" w:rsidRDefault="00624702" w:rsidP="000828AD"/>
          <w:p w:rsidR="00DB286A" w:rsidRDefault="00DB286A" w:rsidP="000828AD">
            <w:r>
              <w:t>-Would need rulemaking for each interim criteria developed</w:t>
            </w:r>
          </w:p>
        </w:tc>
        <w:tc>
          <w:tcPr>
            <w:tcW w:w="3243" w:type="dxa"/>
            <w:tcBorders>
              <w:bottom w:val="single" w:sz="4" w:space="0" w:color="000000" w:themeColor="text1"/>
            </w:tcBorders>
            <w:shd w:val="clear" w:color="auto" w:fill="auto"/>
          </w:tcPr>
          <w:p w:rsidR="000B068C" w:rsidRDefault="000B068C" w:rsidP="000828AD">
            <w:r>
              <w:t>-Finalize Issue Paper based on RWG discussion on 4/27</w:t>
            </w:r>
          </w:p>
        </w:tc>
        <w:tc>
          <w:tcPr>
            <w:tcW w:w="2085" w:type="dxa"/>
            <w:tcBorders>
              <w:bottom w:val="single" w:sz="4" w:space="0" w:color="000000" w:themeColor="text1"/>
            </w:tcBorders>
            <w:shd w:val="clear" w:color="auto" w:fill="auto"/>
          </w:tcPr>
          <w:p w:rsidR="006C23EF" w:rsidRDefault="0008491E" w:rsidP="000828AD">
            <w:r>
              <w:t>-</w:t>
            </w:r>
            <w:r w:rsidR="00710FF2">
              <w:t>completed</w:t>
            </w:r>
            <w:r w:rsidR="00CA669B">
              <w:t xml:space="preserve"> (Andrea</w:t>
            </w:r>
            <w:r w:rsidR="00DB286A">
              <w:t>)</w:t>
            </w:r>
          </w:p>
          <w:p w:rsidR="00CF0956" w:rsidRDefault="00CF0956" w:rsidP="000828AD"/>
          <w:p w:rsidR="00CF0956" w:rsidRDefault="00CF0956" w:rsidP="000828AD"/>
          <w:p w:rsidR="00993C12" w:rsidRDefault="00993C12" w:rsidP="000828AD"/>
          <w:p w:rsidR="00993C12" w:rsidRDefault="00993C12" w:rsidP="000828AD"/>
          <w:p w:rsidR="00993C12" w:rsidRDefault="00993C12" w:rsidP="000828AD"/>
          <w:p w:rsidR="00CA669B" w:rsidRDefault="00CA669B" w:rsidP="000828AD"/>
          <w:p w:rsidR="00CA669B" w:rsidRDefault="00CA669B" w:rsidP="000828AD"/>
          <w:p w:rsidR="00624702" w:rsidRDefault="00624702" w:rsidP="000828AD"/>
          <w:p w:rsidR="000B068C" w:rsidRDefault="000B068C" w:rsidP="000828AD"/>
        </w:tc>
      </w:tr>
      <w:tr w:rsidR="00E22D52" w:rsidTr="002507FC">
        <w:trPr>
          <w:trHeight w:val="80"/>
        </w:trPr>
        <w:tc>
          <w:tcPr>
            <w:tcW w:w="2614" w:type="dxa"/>
            <w:tcBorders>
              <w:bottom w:val="single" w:sz="4" w:space="0" w:color="000000" w:themeColor="text1"/>
            </w:tcBorders>
            <w:shd w:val="clear" w:color="auto" w:fill="E5DFEC" w:themeFill="accent4" w:themeFillTint="33"/>
          </w:tcPr>
          <w:p w:rsidR="00051CBB" w:rsidRPr="00115516" w:rsidRDefault="003D22B7" w:rsidP="000828AD">
            <w:pPr>
              <w:rPr>
                <w:b/>
                <w:color w:val="403152" w:themeColor="accent4" w:themeShade="80"/>
                <w:sz w:val="24"/>
                <w:szCs w:val="24"/>
              </w:rPr>
            </w:pPr>
            <w:r w:rsidRPr="00115516">
              <w:rPr>
                <w:b/>
                <w:color w:val="403152" w:themeColor="accent4" w:themeShade="80"/>
                <w:sz w:val="24"/>
                <w:szCs w:val="24"/>
              </w:rPr>
              <w:t>Background Pollutants</w:t>
            </w:r>
          </w:p>
          <w:p w:rsidR="003D22B7" w:rsidRDefault="003D22B7" w:rsidP="000828AD">
            <w:pPr>
              <w:rPr>
                <w:b/>
                <w:color w:val="403152" w:themeColor="accent4" w:themeShade="80"/>
              </w:rPr>
            </w:pPr>
          </w:p>
          <w:p w:rsidR="003D22B7" w:rsidRDefault="00FB7629" w:rsidP="00FB7629">
            <w:pPr>
              <w:jc w:val="right"/>
              <w:rPr>
                <w:b/>
                <w:color w:val="403152" w:themeColor="accent4" w:themeShade="80"/>
              </w:rPr>
            </w:pPr>
            <w:r>
              <w:rPr>
                <w:b/>
                <w:color w:val="403152" w:themeColor="accent4" w:themeShade="80"/>
              </w:rPr>
              <w:t xml:space="preserve">Broad Spectrum </w:t>
            </w:r>
            <w:r w:rsidR="003D22B7">
              <w:rPr>
                <w:b/>
                <w:color w:val="403152" w:themeColor="accent4" w:themeShade="80"/>
              </w:rPr>
              <w:t>General Permits</w:t>
            </w: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AC72B8">
            <w:pPr>
              <w:rPr>
                <w:b/>
                <w:color w:val="403152" w:themeColor="accent4" w:themeShade="80"/>
              </w:rPr>
            </w:pPr>
          </w:p>
          <w:p w:rsidR="003D22B7" w:rsidRDefault="00FB7629" w:rsidP="001B4E5B">
            <w:pPr>
              <w:jc w:val="right"/>
              <w:rPr>
                <w:b/>
                <w:color w:val="403152" w:themeColor="accent4" w:themeShade="80"/>
              </w:rPr>
            </w:pPr>
            <w:r>
              <w:rPr>
                <w:b/>
                <w:color w:val="403152" w:themeColor="accent4" w:themeShade="80"/>
              </w:rPr>
              <w:t xml:space="preserve">De </w:t>
            </w:r>
            <w:proofErr w:type="spellStart"/>
            <w:r>
              <w:rPr>
                <w:b/>
                <w:color w:val="403152" w:themeColor="accent4" w:themeShade="80"/>
              </w:rPr>
              <w:t>Minimus</w:t>
            </w:r>
            <w:proofErr w:type="spellEnd"/>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F3F2D" w:rsidRDefault="00FF3F2D" w:rsidP="001B4E5B">
            <w:pPr>
              <w:jc w:val="right"/>
              <w:rPr>
                <w:b/>
                <w:color w:val="403152" w:themeColor="accent4" w:themeShade="80"/>
              </w:rPr>
            </w:pPr>
          </w:p>
          <w:p w:rsidR="00CD61E6" w:rsidRDefault="00CD61E6" w:rsidP="001B4E5B">
            <w:pPr>
              <w:jc w:val="right"/>
              <w:rPr>
                <w:b/>
                <w:color w:val="403152" w:themeColor="accent4" w:themeShade="80"/>
              </w:rPr>
            </w:pPr>
          </w:p>
          <w:p w:rsidR="00CD61E6" w:rsidRDefault="00CD61E6" w:rsidP="001B4E5B">
            <w:pPr>
              <w:jc w:val="right"/>
              <w:rPr>
                <w:b/>
                <w:color w:val="403152" w:themeColor="accent4" w:themeShade="80"/>
              </w:rPr>
            </w:pPr>
          </w:p>
          <w:p w:rsidR="00CD61E6" w:rsidRDefault="00CD61E6" w:rsidP="001B4E5B">
            <w:pPr>
              <w:jc w:val="right"/>
              <w:rPr>
                <w:b/>
                <w:color w:val="403152" w:themeColor="accent4" w:themeShade="80"/>
              </w:rPr>
            </w:pPr>
          </w:p>
          <w:p w:rsidR="00702487" w:rsidRDefault="00702487" w:rsidP="001B4E5B">
            <w:pPr>
              <w:jc w:val="right"/>
              <w:rPr>
                <w:b/>
                <w:color w:val="403152" w:themeColor="accent4" w:themeShade="80"/>
              </w:rPr>
            </w:pPr>
          </w:p>
          <w:p w:rsidR="00702487" w:rsidRDefault="00702487" w:rsidP="001B4E5B">
            <w:pPr>
              <w:jc w:val="right"/>
              <w:rPr>
                <w:b/>
                <w:color w:val="403152" w:themeColor="accent4" w:themeShade="80"/>
              </w:rPr>
            </w:pPr>
          </w:p>
          <w:p w:rsidR="00702487" w:rsidRDefault="00702487" w:rsidP="001B4E5B">
            <w:pPr>
              <w:jc w:val="right"/>
              <w:rPr>
                <w:b/>
                <w:color w:val="403152" w:themeColor="accent4" w:themeShade="80"/>
              </w:rPr>
            </w:pPr>
          </w:p>
          <w:p w:rsidR="00702487" w:rsidRDefault="00702487" w:rsidP="001B4E5B">
            <w:pPr>
              <w:jc w:val="right"/>
              <w:rPr>
                <w:b/>
                <w:color w:val="403152" w:themeColor="accent4" w:themeShade="80"/>
              </w:rPr>
            </w:pPr>
          </w:p>
          <w:p w:rsidR="00F12827" w:rsidRDefault="00F12827" w:rsidP="001B4E5B">
            <w:pPr>
              <w:jc w:val="right"/>
              <w:rPr>
                <w:b/>
                <w:color w:val="403152" w:themeColor="accent4" w:themeShade="80"/>
              </w:rPr>
            </w:pPr>
          </w:p>
          <w:p w:rsidR="00F12827" w:rsidRDefault="00F12827" w:rsidP="001B4E5B">
            <w:pPr>
              <w:jc w:val="right"/>
              <w:rPr>
                <w:b/>
                <w:color w:val="403152" w:themeColor="accent4" w:themeShade="80"/>
              </w:rPr>
            </w:pPr>
          </w:p>
          <w:p w:rsidR="00F12827" w:rsidRDefault="00F12827" w:rsidP="001B4E5B">
            <w:pPr>
              <w:jc w:val="right"/>
              <w:rPr>
                <w:b/>
                <w:color w:val="403152" w:themeColor="accent4" w:themeShade="80"/>
              </w:rPr>
            </w:pPr>
          </w:p>
          <w:p w:rsidR="00F12827" w:rsidRDefault="00F12827" w:rsidP="001B4E5B">
            <w:pPr>
              <w:jc w:val="right"/>
              <w:rPr>
                <w:b/>
                <w:color w:val="403152" w:themeColor="accent4" w:themeShade="80"/>
              </w:rPr>
            </w:pPr>
          </w:p>
          <w:p w:rsidR="00F12827" w:rsidRDefault="00F12827" w:rsidP="001B4E5B">
            <w:pPr>
              <w:jc w:val="right"/>
              <w:rPr>
                <w:b/>
                <w:color w:val="403152" w:themeColor="accent4" w:themeShade="80"/>
              </w:rPr>
            </w:pPr>
          </w:p>
          <w:p w:rsidR="00FB7629" w:rsidRDefault="00FB7629" w:rsidP="001B4E5B">
            <w:pPr>
              <w:jc w:val="right"/>
              <w:rPr>
                <w:b/>
                <w:color w:val="403152" w:themeColor="accent4" w:themeShade="80"/>
              </w:rPr>
            </w:pPr>
            <w:r>
              <w:rPr>
                <w:b/>
                <w:color w:val="403152" w:themeColor="accent4" w:themeShade="80"/>
              </w:rPr>
              <w:t>MDV</w:t>
            </w: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Default="00FB7629" w:rsidP="00FB7629">
            <w:pPr>
              <w:jc w:val="right"/>
              <w:rPr>
                <w:b/>
                <w:color w:val="403152" w:themeColor="accent4" w:themeShade="80"/>
              </w:rPr>
            </w:pPr>
          </w:p>
          <w:p w:rsidR="00FB7629" w:rsidRPr="00E060E2" w:rsidRDefault="00FB7629" w:rsidP="00FB7629">
            <w:pPr>
              <w:jc w:val="right"/>
              <w:rPr>
                <w:b/>
                <w:color w:val="403152" w:themeColor="accent4" w:themeShade="80"/>
              </w:rPr>
            </w:pPr>
          </w:p>
        </w:tc>
        <w:tc>
          <w:tcPr>
            <w:tcW w:w="1786" w:type="dxa"/>
            <w:tcBorders>
              <w:bottom w:val="single" w:sz="4" w:space="0" w:color="000000" w:themeColor="text1"/>
            </w:tcBorders>
            <w:shd w:val="clear" w:color="auto" w:fill="E5DFEC" w:themeFill="accent4" w:themeFillTint="33"/>
          </w:tcPr>
          <w:p w:rsidR="00FB7629" w:rsidRDefault="00FB7629" w:rsidP="000828AD">
            <w:pPr>
              <w:jc w:val="center"/>
            </w:pPr>
          </w:p>
          <w:p w:rsidR="00FB7629" w:rsidRDefault="00FB7629" w:rsidP="000828AD">
            <w:pPr>
              <w:jc w:val="center"/>
            </w:pPr>
          </w:p>
          <w:p w:rsidR="00051CBB" w:rsidRDefault="00DB6B5B" w:rsidP="000828AD">
            <w:pPr>
              <w:jc w:val="center"/>
            </w:pPr>
            <w:r>
              <w:t>No</w:t>
            </w: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AB7A05" w:rsidP="000828AD">
            <w:pPr>
              <w:jc w:val="center"/>
            </w:pPr>
            <w:r>
              <w:t>Maybe - Aug</w:t>
            </w: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B7629" w:rsidRDefault="00FB7629" w:rsidP="000828AD">
            <w:pPr>
              <w:jc w:val="center"/>
            </w:pPr>
          </w:p>
          <w:p w:rsidR="00FF3F2D" w:rsidRDefault="00FF3F2D" w:rsidP="001B4E5B">
            <w:pPr>
              <w:jc w:val="center"/>
            </w:pPr>
          </w:p>
          <w:p w:rsidR="00CD61E6" w:rsidRDefault="00CD61E6" w:rsidP="001B4E5B">
            <w:pPr>
              <w:jc w:val="center"/>
            </w:pPr>
          </w:p>
          <w:p w:rsidR="00CD61E6" w:rsidRDefault="00CD61E6" w:rsidP="001B4E5B">
            <w:pPr>
              <w:jc w:val="center"/>
            </w:pPr>
          </w:p>
          <w:p w:rsidR="00CD61E6" w:rsidRDefault="00CD61E6" w:rsidP="001B4E5B">
            <w:pPr>
              <w:jc w:val="center"/>
            </w:pPr>
          </w:p>
          <w:p w:rsidR="00702487" w:rsidRDefault="00702487" w:rsidP="001B4E5B">
            <w:pPr>
              <w:jc w:val="center"/>
            </w:pPr>
          </w:p>
          <w:p w:rsidR="00702487" w:rsidRDefault="00702487" w:rsidP="001B4E5B">
            <w:pPr>
              <w:jc w:val="center"/>
            </w:pPr>
          </w:p>
          <w:p w:rsidR="00702487" w:rsidRDefault="00702487" w:rsidP="001B4E5B">
            <w:pPr>
              <w:jc w:val="center"/>
            </w:pPr>
          </w:p>
          <w:p w:rsidR="00702487" w:rsidRDefault="00702487" w:rsidP="001B4E5B">
            <w:pPr>
              <w:jc w:val="center"/>
            </w:pPr>
          </w:p>
          <w:p w:rsidR="00F12827" w:rsidRDefault="00F12827" w:rsidP="001B4E5B">
            <w:pPr>
              <w:jc w:val="center"/>
            </w:pPr>
          </w:p>
          <w:p w:rsidR="00F12827" w:rsidRDefault="00F12827" w:rsidP="001B4E5B">
            <w:pPr>
              <w:jc w:val="center"/>
            </w:pPr>
          </w:p>
          <w:p w:rsidR="00F12827" w:rsidRDefault="00F12827" w:rsidP="001B4E5B">
            <w:pPr>
              <w:jc w:val="center"/>
            </w:pPr>
          </w:p>
          <w:p w:rsidR="00F12827" w:rsidRDefault="00F12827" w:rsidP="001B4E5B">
            <w:pPr>
              <w:jc w:val="center"/>
            </w:pPr>
          </w:p>
          <w:p w:rsidR="00F12827" w:rsidRDefault="00F12827" w:rsidP="001B4E5B">
            <w:pPr>
              <w:jc w:val="center"/>
            </w:pPr>
          </w:p>
          <w:p w:rsidR="009B6002" w:rsidRDefault="009B6002" w:rsidP="001B4E5B">
            <w:pPr>
              <w:jc w:val="center"/>
            </w:pPr>
          </w:p>
          <w:p w:rsidR="00FB7629" w:rsidRDefault="00DB6B5B" w:rsidP="001B4E5B">
            <w:pPr>
              <w:jc w:val="center"/>
            </w:pPr>
            <w:r>
              <w:t>No</w:t>
            </w:r>
          </w:p>
        </w:tc>
        <w:tc>
          <w:tcPr>
            <w:tcW w:w="3448" w:type="dxa"/>
            <w:tcBorders>
              <w:bottom w:val="single" w:sz="4" w:space="0" w:color="000000" w:themeColor="text1"/>
            </w:tcBorders>
            <w:shd w:val="clear" w:color="auto" w:fill="E5DFEC" w:themeFill="accent4" w:themeFillTint="33"/>
          </w:tcPr>
          <w:p w:rsidR="00115516" w:rsidRDefault="00115516" w:rsidP="00FB7629">
            <w:pPr>
              <w:pStyle w:val="PlainText"/>
              <w:rPr>
                <w:rFonts w:asciiTheme="minorHAnsi" w:hAnsiTheme="minorHAnsi"/>
                <w:sz w:val="22"/>
                <w:szCs w:val="22"/>
              </w:rPr>
            </w:pPr>
          </w:p>
          <w:p w:rsidR="00115516" w:rsidRDefault="00115516" w:rsidP="00FB7629">
            <w:pPr>
              <w:pStyle w:val="PlainText"/>
              <w:rPr>
                <w:rFonts w:asciiTheme="minorHAnsi" w:hAnsiTheme="minorHAnsi"/>
                <w:sz w:val="22"/>
                <w:szCs w:val="22"/>
              </w:rPr>
            </w:pPr>
          </w:p>
          <w:p w:rsidR="00FB7629" w:rsidRDefault="00FB7629" w:rsidP="00FB7629"/>
          <w:p w:rsidR="00AC72B8" w:rsidRDefault="00AC72B8" w:rsidP="00FB7629"/>
          <w:p w:rsidR="00AC72B8" w:rsidRDefault="00AC72B8" w:rsidP="00FB7629"/>
          <w:p w:rsidR="00AC72B8" w:rsidRDefault="00AC72B8" w:rsidP="00FB7629"/>
          <w:p w:rsidR="00AC72B8" w:rsidRDefault="00AC72B8" w:rsidP="00FB7629"/>
          <w:p w:rsidR="00AC72B8" w:rsidRDefault="00AC72B8" w:rsidP="00FB7629"/>
          <w:p w:rsidR="00AC72B8" w:rsidRDefault="00AC72B8" w:rsidP="00FB7629"/>
          <w:p w:rsidR="00051CBB" w:rsidRDefault="00FD4F06" w:rsidP="000828AD">
            <w:r>
              <w:t xml:space="preserve">-What does </w:t>
            </w:r>
            <w:proofErr w:type="gramStart"/>
            <w:r>
              <w:t>“</w:t>
            </w:r>
            <w:r w:rsidR="001107A8">
              <w:t xml:space="preserve"> assuming</w:t>
            </w:r>
            <w:proofErr w:type="gramEnd"/>
            <w:r w:rsidR="001107A8">
              <w:t xml:space="preserve"> instantaneous complete mix</w:t>
            </w:r>
            <w:r>
              <w:t xml:space="preserve">” </w:t>
            </w:r>
            <w:r>
              <w:lastRenderedPageBreak/>
              <w:t>mean?</w:t>
            </w:r>
          </w:p>
          <w:p w:rsidR="00DA55E9" w:rsidRDefault="00DA55E9" w:rsidP="000828AD">
            <w:r>
              <w:t>-</w:t>
            </w:r>
            <w:r w:rsidR="001107A8">
              <w:t xml:space="preserve">Work with EPA to word </w:t>
            </w:r>
            <w:r>
              <w:t xml:space="preserve">as a standards provision.  </w:t>
            </w:r>
          </w:p>
          <w:p w:rsidR="00DA55E9" w:rsidRDefault="00DA55E9" w:rsidP="000828AD">
            <w:r>
              <w:t>-</w:t>
            </w:r>
            <w:r w:rsidR="001107A8">
              <w:t>provision should be approvable and defensible if challenged</w:t>
            </w:r>
            <w:r w:rsidR="009B6002">
              <w:t xml:space="preserve"> </w:t>
            </w:r>
            <w:r>
              <w:t>in court</w:t>
            </w:r>
          </w:p>
          <w:p w:rsidR="00624702" w:rsidRDefault="00624702" w:rsidP="000828AD"/>
          <w:p w:rsidR="00FD4F06" w:rsidRDefault="00FD4F06" w:rsidP="000828AD"/>
          <w:p w:rsidR="00624702" w:rsidRDefault="00624702" w:rsidP="000828AD"/>
          <w:p w:rsidR="00624702" w:rsidRDefault="00624702" w:rsidP="000828AD"/>
          <w:p w:rsidR="00710FF2" w:rsidRDefault="00710FF2" w:rsidP="000828AD"/>
          <w:p w:rsidR="00710FF2" w:rsidRDefault="00710FF2" w:rsidP="000828AD"/>
          <w:p w:rsidR="00710FF2" w:rsidRDefault="00710FF2" w:rsidP="000828AD"/>
          <w:p w:rsidR="00710FF2" w:rsidRDefault="00710FF2" w:rsidP="000828AD"/>
          <w:p w:rsidR="00710FF2" w:rsidRDefault="00710FF2" w:rsidP="000828AD"/>
          <w:p w:rsidR="00710FF2" w:rsidRDefault="00710FF2" w:rsidP="000828AD"/>
          <w:p w:rsidR="00115516" w:rsidRDefault="00115516" w:rsidP="000828AD"/>
          <w:p w:rsidR="001B4E5B" w:rsidRDefault="001B4E5B" w:rsidP="000828AD"/>
          <w:p w:rsidR="00FF3F2D" w:rsidRDefault="00FF3F2D" w:rsidP="007260CF"/>
          <w:p w:rsidR="00CD61E6" w:rsidRDefault="00CD61E6" w:rsidP="007260CF"/>
          <w:p w:rsidR="00CD61E6" w:rsidRDefault="00CD61E6" w:rsidP="007260CF"/>
          <w:p w:rsidR="00CD61E6" w:rsidRDefault="00CD61E6" w:rsidP="007260CF"/>
          <w:p w:rsidR="00710FF2" w:rsidRDefault="00710FF2" w:rsidP="007260CF"/>
          <w:p w:rsidR="009B6002" w:rsidRDefault="009B6002" w:rsidP="007260CF"/>
          <w:p w:rsidR="009B6002" w:rsidRDefault="009B6002" w:rsidP="007260CF"/>
          <w:p w:rsidR="009B6002" w:rsidRDefault="009B6002" w:rsidP="007260CF"/>
          <w:p w:rsidR="009B6002" w:rsidRDefault="009B6002" w:rsidP="007260CF"/>
          <w:p w:rsidR="00AC72B8" w:rsidRDefault="00AC72B8" w:rsidP="007260CF">
            <w:r>
              <w:t>-DEQ will not pursue a MDV at this time.</w:t>
            </w:r>
          </w:p>
          <w:p w:rsidR="007260CF" w:rsidRDefault="00AC72B8" w:rsidP="007260CF">
            <w:r>
              <w:t>-If pursued, w</w:t>
            </w:r>
            <w:r w:rsidR="007260CF">
              <w:t xml:space="preserve">e </w:t>
            </w:r>
            <w:r w:rsidR="001B4E5B">
              <w:t xml:space="preserve">would </w:t>
            </w:r>
            <w:r w:rsidR="007260CF">
              <w:t xml:space="preserve">need to provide more detail on non-contact cooling facilities, scope of pollutants (reference Table 20 list and criteria), and alternative analysis—i.e. why is each alternative more environmentally damaging than multiple pass cooling?  This would be part of a supporting document.  </w:t>
            </w:r>
          </w:p>
          <w:p w:rsidR="00CA669B" w:rsidRDefault="00CA669B" w:rsidP="00AC72B8"/>
        </w:tc>
        <w:tc>
          <w:tcPr>
            <w:tcW w:w="3243" w:type="dxa"/>
            <w:tcBorders>
              <w:bottom w:val="single" w:sz="4" w:space="0" w:color="000000" w:themeColor="text1"/>
            </w:tcBorders>
            <w:shd w:val="clear" w:color="auto" w:fill="E5DFEC" w:themeFill="accent4" w:themeFillTint="33"/>
          </w:tcPr>
          <w:p w:rsidR="00115516" w:rsidRDefault="00115516" w:rsidP="00FB7629"/>
          <w:p w:rsidR="00FB7629" w:rsidRDefault="00FB7629" w:rsidP="00FB7629"/>
          <w:p w:rsidR="00FB7629" w:rsidRDefault="0073320C" w:rsidP="00FB7629">
            <w:r>
              <w:t>-Update</w:t>
            </w:r>
            <w:r w:rsidR="00FB7629">
              <w:t xml:space="preserve"> section in Issue Paper</w:t>
            </w:r>
          </w:p>
          <w:p w:rsidR="001B4E5B" w:rsidRDefault="001B4E5B" w:rsidP="00FB7629">
            <w:r>
              <w:t>based on RWG discussion on 4/27</w:t>
            </w:r>
          </w:p>
          <w:p w:rsidR="001B4E5B" w:rsidRDefault="001B4E5B" w:rsidP="00FB7629"/>
          <w:p w:rsidR="001B4E5B" w:rsidRDefault="001B4E5B" w:rsidP="00FB7629">
            <w:r>
              <w:t>-Draft IMD?</w:t>
            </w:r>
          </w:p>
          <w:p w:rsidR="00AC72B8" w:rsidRDefault="00AC72B8" w:rsidP="000828AD"/>
          <w:p w:rsidR="00AC72B8" w:rsidRDefault="00AC72B8" w:rsidP="000828AD"/>
          <w:p w:rsidR="00051CBB" w:rsidRDefault="00FD4F06" w:rsidP="000828AD">
            <w:r w:rsidRPr="00710FF2">
              <w:t>-</w:t>
            </w:r>
            <w:r w:rsidR="00710FF2" w:rsidRPr="00710FF2">
              <w:t xml:space="preserve">  Send list of 303d listed pollutants for Columbia and </w:t>
            </w:r>
            <w:r w:rsidR="00710FF2" w:rsidRPr="00710FF2">
              <w:lastRenderedPageBreak/>
              <w:t>Willamette to Kathryn, Rich, Myron and Michael.</w:t>
            </w:r>
            <w:r w:rsidR="00710FF2">
              <w:t xml:space="preserve">  </w:t>
            </w:r>
            <w:r w:rsidR="00710FF2" w:rsidRPr="00710FF2">
              <w:t>Ask which pollutants they are particularly concerned about</w:t>
            </w:r>
            <w:r w:rsidR="00710FF2">
              <w:t xml:space="preserve">.  </w:t>
            </w:r>
            <w:r w:rsidR="00710FF2" w:rsidRPr="00710FF2">
              <w:t>The purpose of this request is that it will help us respond to the request to test how the background pollutant allowance would work at 1% and 3% with the dilution flows we are recommending. </w:t>
            </w:r>
          </w:p>
          <w:p w:rsidR="00710FF2" w:rsidRDefault="00710FF2" w:rsidP="000828AD"/>
          <w:p w:rsidR="00710FF2" w:rsidRDefault="00710FF2" w:rsidP="00710FF2">
            <w:r w:rsidRPr="00710FF2">
              <w:t>-Do calculations once we get a response.  Neil thought Rob and Steve would have the data we need on ambient conditions.</w:t>
            </w:r>
          </w:p>
          <w:p w:rsidR="00F12827" w:rsidRDefault="00F12827" w:rsidP="00710FF2"/>
          <w:p w:rsidR="00F12827" w:rsidRPr="00710FF2" w:rsidRDefault="00F12827" w:rsidP="00710FF2">
            <w:r>
              <w:t>-provide a narrative to accompany the existing charts on pages 19 and 20 of issue paper</w:t>
            </w:r>
          </w:p>
          <w:p w:rsidR="00710FF2" w:rsidRPr="00710FF2" w:rsidRDefault="00710FF2" w:rsidP="000828AD"/>
          <w:p w:rsidR="00FD4F06" w:rsidRDefault="0073320C" w:rsidP="000828AD">
            <w:r>
              <w:t>-Revise</w:t>
            </w:r>
            <w:r w:rsidR="00FD4F06">
              <w:t xml:space="preserve"> section in Issue Paper</w:t>
            </w:r>
          </w:p>
          <w:p w:rsidR="00702487" w:rsidRDefault="00702487" w:rsidP="000828AD"/>
          <w:p w:rsidR="00702487" w:rsidRDefault="00702487" w:rsidP="000828AD">
            <w:r>
              <w:t>-Send out for internal review</w:t>
            </w:r>
          </w:p>
          <w:p w:rsidR="00702487" w:rsidRDefault="00702487" w:rsidP="000828AD"/>
          <w:p w:rsidR="00FF3F2D" w:rsidRDefault="00702487" w:rsidP="000828AD">
            <w:r>
              <w:t xml:space="preserve">-Draft final issue paper </w:t>
            </w:r>
          </w:p>
          <w:p w:rsidR="00F12827" w:rsidRDefault="00F12827" w:rsidP="000828AD"/>
          <w:p w:rsidR="00AB7A05" w:rsidRDefault="00AB7A05" w:rsidP="000828AD"/>
          <w:p w:rsidR="001B4E5B" w:rsidRDefault="001B4E5B" w:rsidP="000828AD">
            <w:r>
              <w:t>-Finalize Issue Paper</w:t>
            </w:r>
          </w:p>
          <w:p w:rsidR="001B4E5B" w:rsidRDefault="001B4E5B" w:rsidP="000828AD"/>
          <w:p w:rsidR="001B4E5B" w:rsidRDefault="001B4E5B" w:rsidP="000828AD"/>
          <w:p w:rsidR="00FB7629" w:rsidRDefault="00FB7629" w:rsidP="000828AD"/>
          <w:p w:rsidR="0028195F" w:rsidRDefault="0028195F" w:rsidP="007260CF"/>
        </w:tc>
        <w:tc>
          <w:tcPr>
            <w:tcW w:w="2085" w:type="dxa"/>
            <w:tcBorders>
              <w:bottom w:val="single" w:sz="4" w:space="0" w:color="000000" w:themeColor="text1"/>
            </w:tcBorders>
            <w:shd w:val="clear" w:color="auto" w:fill="E5DFEC" w:themeFill="accent4" w:themeFillTint="33"/>
          </w:tcPr>
          <w:p w:rsidR="00115516" w:rsidRDefault="00115516" w:rsidP="00FB7629"/>
          <w:p w:rsidR="00115516" w:rsidRDefault="00115516" w:rsidP="00FB7629"/>
          <w:p w:rsidR="00FB7629" w:rsidRDefault="00710FF2" w:rsidP="00FB7629">
            <w:r>
              <w:t>-completed</w:t>
            </w:r>
            <w:r w:rsidR="00FB7629">
              <w:t xml:space="preserve"> (Spencer)</w:t>
            </w:r>
          </w:p>
          <w:p w:rsidR="00FB7629" w:rsidRDefault="00FB7629" w:rsidP="00FB7629"/>
          <w:p w:rsidR="00FB7629" w:rsidRDefault="00AC72B8" w:rsidP="00FB7629">
            <w:r>
              <w:t>-XX/XX (Spencer)</w:t>
            </w:r>
          </w:p>
          <w:p w:rsidR="00CA669B" w:rsidRDefault="00CA669B" w:rsidP="00FB7629"/>
          <w:p w:rsidR="00CA669B" w:rsidRDefault="00CA669B" w:rsidP="00FB7629"/>
          <w:p w:rsidR="00FB7629" w:rsidRDefault="00FB7629" w:rsidP="000828AD"/>
          <w:p w:rsidR="00FB7629" w:rsidRDefault="00710FF2" w:rsidP="000828AD">
            <w:r>
              <w:t>-ASAP (Deb</w:t>
            </w:r>
            <w:r w:rsidR="001B4E5B">
              <w:t>)</w:t>
            </w:r>
          </w:p>
          <w:p w:rsidR="00FB7629" w:rsidRDefault="00FB7629" w:rsidP="000828AD"/>
          <w:p w:rsidR="00FB7629" w:rsidRDefault="00FB7629" w:rsidP="000828AD"/>
          <w:p w:rsidR="00FD4F06" w:rsidRDefault="00FD4F06" w:rsidP="000828AD"/>
          <w:p w:rsidR="00AC72B8" w:rsidRDefault="00AC72B8" w:rsidP="000828AD"/>
          <w:p w:rsidR="00AC72B8" w:rsidRDefault="00AC72B8" w:rsidP="000828AD"/>
          <w:p w:rsidR="00AC72B8" w:rsidRDefault="00AC72B8" w:rsidP="000828AD"/>
          <w:p w:rsidR="00AC72B8" w:rsidRDefault="00AC72B8" w:rsidP="000828AD"/>
          <w:p w:rsidR="00AC72B8" w:rsidRDefault="00AC72B8" w:rsidP="000828AD"/>
          <w:p w:rsidR="00710FF2" w:rsidRDefault="00710FF2" w:rsidP="000828AD"/>
          <w:p w:rsidR="00710FF2" w:rsidRDefault="00710FF2" w:rsidP="000828AD"/>
          <w:p w:rsidR="00710FF2" w:rsidRDefault="00710FF2" w:rsidP="000828AD"/>
          <w:p w:rsidR="00710FF2" w:rsidRDefault="00710FF2" w:rsidP="000828AD"/>
          <w:p w:rsidR="00E22D52" w:rsidRDefault="00E22D52" w:rsidP="000828AD">
            <w:r>
              <w:t>-XX/XX</w:t>
            </w:r>
          </w:p>
          <w:p w:rsidR="00FD4F06" w:rsidRDefault="00710FF2" w:rsidP="000828AD">
            <w:r>
              <w:t>(Spencer/Rob/Steve</w:t>
            </w:r>
            <w:r w:rsidR="00FD4F06">
              <w:t>)</w:t>
            </w:r>
          </w:p>
          <w:p w:rsidR="00FB7629" w:rsidRDefault="00FB7629" w:rsidP="000828AD"/>
          <w:p w:rsidR="00710FF2" w:rsidRDefault="00710FF2" w:rsidP="000828AD"/>
          <w:p w:rsidR="00E22D52" w:rsidRDefault="00E22D52" w:rsidP="000828AD"/>
          <w:p w:rsidR="00F12827" w:rsidRDefault="00F12827" w:rsidP="000828AD">
            <w:r>
              <w:t>-XX/XX (Spencer)</w:t>
            </w:r>
          </w:p>
          <w:p w:rsidR="00F12827" w:rsidRDefault="00F12827" w:rsidP="000828AD"/>
          <w:p w:rsidR="00F12827" w:rsidRDefault="00F12827" w:rsidP="000828AD"/>
          <w:p w:rsidR="00F12827" w:rsidRDefault="00F12827" w:rsidP="000828AD"/>
          <w:p w:rsidR="00710FF2" w:rsidRDefault="00710FF2" w:rsidP="000828AD">
            <w:r>
              <w:t>-XX/XX (Deb)</w:t>
            </w:r>
          </w:p>
          <w:p w:rsidR="00CD61E6" w:rsidRDefault="00CD61E6" w:rsidP="000828AD"/>
          <w:p w:rsidR="00CD61E6" w:rsidRDefault="00702487" w:rsidP="000828AD">
            <w:r>
              <w:t>-XX/XX (Deb)</w:t>
            </w:r>
          </w:p>
          <w:p w:rsidR="00702487" w:rsidRDefault="00702487" w:rsidP="000828AD"/>
          <w:p w:rsidR="00FB7629" w:rsidRDefault="00702487" w:rsidP="000828AD">
            <w:r>
              <w:t>-Aug?</w:t>
            </w:r>
            <w:r w:rsidR="001B4E5B">
              <w:t xml:space="preserve"> (Deb)</w:t>
            </w:r>
          </w:p>
          <w:p w:rsidR="00FB7629" w:rsidRDefault="00FB7629" w:rsidP="000828AD"/>
          <w:p w:rsidR="00AB7A05" w:rsidRDefault="00AB7A05" w:rsidP="00FB7629"/>
          <w:p w:rsidR="00A96786" w:rsidRDefault="00702487" w:rsidP="00FB7629">
            <w:r>
              <w:t>-completed</w:t>
            </w:r>
            <w:r w:rsidR="0028195F">
              <w:t xml:space="preserve"> (Andrea)</w:t>
            </w:r>
          </w:p>
          <w:p w:rsidR="00A96786" w:rsidRDefault="00A96786" w:rsidP="00FB7629"/>
          <w:p w:rsidR="0008491E" w:rsidRDefault="0008491E" w:rsidP="00FB7629"/>
          <w:p w:rsidR="00FB7629" w:rsidRDefault="00FB7629" w:rsidP="001B4E5B"/>
        </w:tc>
      </w:tr>
      <w:tr w:rsidR="00E22D52" w:rsidTr="002507FC">
        <w:trPr>
          <w:trHeight w:val="1610"/>
        </w:trPr>
        <w:tc>
          <w:tcPr>
            <w:tcW w:w="2614" w:type="dxa"/>
            <w:tcBorders>
              <w:bottom w:val="single" w:sz="4" w:space="0" w:color="000000" w:themeColor="text1"/>
            </w:tcBorders>
            <w:shd w:val="clear" w:color="auto" w:fill="auto"/>
          </w:tcPr>
          <w:p w:rsidR="00051CBB" w:rsidRPr="00E060E2" w:rsidRDefault="00051CBB" w:rsidP="000828AD">
            <w:pPr>
              <w:rPr>
                <w:b/>
                <w:color w:val="403152" w:themeColor="accent4" w:themeShade="80"/>
              </w:rPr>
            </w:pPr>
            <w:r>
              <w:rPr>
                <w:b/>
                <w:color w:val="403152" w:themeColor="accent4" w:themeShade="80"/>
              </w:rPr>
              <w:lastRenderedPageBreak/>
              <w:t>Offsets/Trading</w:t>
            </w:r>
          </w:p>
        </w:tc>
        <w:tc>
          <w:tcPr>
            <w:tcW w:w="1786" w:type="dxa"/>
            <w:tcBorders>
              <w:bottom w:val="single" w:sz="4" w:space="0" w:color="000000" w:themeColor="text1"/>
            </w:tcBorders>
            <w:shd w:val="clear" w:color="auto" w:fill="auto"/>
          </w:tcPr>
          <w:p w:rsidR="00051CBB" w:rsidRDefault="00FD4F06" w:rsidP="000828AD">
            <w:pPr>
              <w:jc w:val="center"/>
            </w:pPr>
            <w:r>
              <w:t>No</w:t>
            </w:r>
          </w:p>
        </w:tc>
        <w:tc>
          <w:tcPr>
            <w:tcW w:w="3448" w:type="dxa"/>
            <w:tcBorders>
              <w:bottom w:val="single" w:sz="4" w:space="0" w:color="000000" w:themeColor="text1"/>
            </w:tcBorders>
            <w:shd w:val="clear" w:color="auto" w:fill="auto"/>
          </w:tcPr>
          <w:p w:rsidR="00051CBB" w:rsidRDefault="00FD4F06" w:rsidP="000828AD">
            <w:r>
              <w:t xml:space="preserve">-RWG, DEQ, and EPA feel that offsetting toxics which would allow a criteria </w:t>
            </w:r>
            <w:proofErr w:type="spellStart"/>
            <w:r>
              <w:t>exceedance</w:t>
            </w:r>
            <w:proofErr w:type="spellEnd"/>
            <w:r>
              <w:t xml:space="preserve"> in some portion of the </w:t>
            </w:r>
            <w:proofErr w:type="spellStart"/>
            <w:r>
              <w:t>waterbody</w:t>
            </w:r>
            <w:proofErr w:type="spellEnd"/>
            <w:r w:rsidR="00376331">
              <w:t xml:space="preserve"> would be challenging to do</w:t>
            </w:r>
            <w:r w:rsidR="0028195F">
              <w:t>—will not pursue</w:t>
            </w:r>
          </w:p>
          <w:p w:rsidR="00624702" w:rsidRDefault="00624702" w:rsidP="000828AD"/>
          <w:p w:rsidR="00376331" w:rsidRDefault="00376331" w:rsidP="000828AD">
            <w:r>
              <w:t>-DEQ most likely has current authority to do offsets/trading in a general manner</w:t>
            </w:r>
          </w:p>
        </w:tc>
        <w:tc>
          <w:tcPr>
            <w:tcW w:w="3243" w:type="dxa"/>
            <w:tcBorders>
              <w:bottom w:val="single" w:sz="4" w:space="0" w:color="000000" w:themeColor="text1"/>
            </w:tcBorders>
            <w:shd w:val="clear" w:color="auto" w:fill="auto"/>
          </w:tcPr>
          <w:p w:rsidR="00051CBB" w:rsidRDefault="0008491E" w:rsidP="000828AD">
            <w:r>
              <w:t xml:space="preserve">-Develop draft </w:t>
            </w:r>
            <w:r w:rsidR="00376331">
              <w:t>Issue Paper</w:t>
            </w:r>
          </w:p>
          <w:p w:rsidR="00AC72B8" w:rsidRDefault="00AC72B8" w:rsidP="000828AD"/>
          <w:p w:rsidR="0028195F" w:rsidRDefault="0028195F" w:rsidP="000828AD">
            <w:r>
              <w:t>-Finalize issue paper</w:t>
            </w:r>
          </w:p>
        </w:tc>
        <w:tc>
          <w:tcPr>
            <w:tcW w:w="2085" w:type="dxa"/>
            <w:tcBorders>
              <w:bottom w:val="single" w:sz="4" w:space="0" w:color="000000" w:themeColor="text1"/>
            </w:tcBorders>
            <w:shd w:val="clear" w:color="auto" w:fill="auto"/>
          </w:tcPr>
          <w:p w:rsidR="00051CBB" w:rsidRDefault="00702487" w:rsidP="000828AD">
            <w:r>
              <w:t>-XX/XX</w:t>
            </w:r>
            <w:r w:rsidR="00376331">
              <w:t xml:space="preserve"> (Andrea</w:t>
            </w:r>
            <w:r>
              <w:t>?</w:t>
            </w:r>
            <w:r w:rsidR="00376331">
              <w:t>)</w:t>
            </w:r>
          </w:p>
          <w:p w:rsidR="0028195F" w:rsidRDefault="0028195F" w:rsidP="000828AD"/>
          <w:p w:rsidR="0028195F" w:rsidRDefault="00702487" w:rsidP="000828AD">
            <w:r>
              <w:t>-XX/XX</w:t>
            </w:r>
            <w:r w:rsidR="0028195F">
              <w:t xml:space="preserve"> (Andrea</w:t>
            </w:r>
            <w:r>
              <w:t>?</w:t>
            </w:r>
            <w:r w:rsidR="0028195F">
              <w:t>)</w:t>
            </w:r>
          </w:p>
        </w:tc>
      </w:tr>
      <w:tr w:rsidR="00E22D52" w:rsidTr="002507FC">
        <w:trPr>
          <w:trHeight w:val="890"/>
        </w:trPr>
        <w:tc>
          <w:tcPr>
            <w:tcW w:w="2614" w:type="dxa"/>
            <w:tcBorders>
              <w:bottom w:val="single" w:sz="4" w:space="0" w:color="000000" w:themeColor="text1"/>
            </w:tcBorders>
            <w:shd w:val="clear" w:color="auto" w:fill="E5DFEC" w:themeFill="accent4" w:themeFillTint="33"/>
          </w:tcPr>
          <w:p w:rsidR="00051CBB" w:rsidRPr="00E060E2" w:rsidRDefault="00051CBB" w:rsidP="000828AD">
            <w:pPr>
              <w:rPr>
                <w:b/>
                <w:color w:val="403152" w:themeColor="accent4" w:themeShade="80"/>
              </w:rPr>
            </w:pPr>
            <w:r>
              <w:rPr>
                <w:b/>
                <w:color w:val="403152" w:themeColor="accent4" w:themeShade="80"/>
              </w:rPr>
              <w:t>Delayed Implementation of Criteria</w:t>
            </w:r>
          </w:p>
        </w:tc>
        <w:tc>
          <w:tcPr>
            <w:tcW w:w="1786" w:type="dxa"/>
            <w:tcBorders>
              <w:bottom w:val="single" w:sz="4" w:space="0" w:color="000000" w:themeColor="text1"/>
            </w:tcBorders>
            <w:shd w:val="clear" w:color="auto" w:fill="E5DFEC" w:themeFill="accent4" w:themeFillTint="33"/>
          </w:tcPr>
          <w:p w:rsidR="00051CBB" w:rsidRDefault="00702487" w:rsidP="000828AD">
            <w:pPr>
              <w:jc w:val="center"/>
            </w:pPr>
            <w:r>
              <w:t>No</w:t>
            </w:r>
          </w:p>
        </w:tc>
        <w:tc>
          <w:tcPr>
            <w:tcW w:w="3448" w:type="dxa"/>
            <w:tcBorders>
              <w:bottom w:val="single" w:sz="4" w:space="0" w:color="000000" w:themeColor="text1"/>
            </w:tcBorders>
            <w:shd w:val="clear" w:color="auto" w:fill="E5DFEC" w:themeFill="accent4" w:themeFillTint="33"/>
          </w:tcPr>
          <w:p w:rsidR="00875445" w:rsidRDefault="00875445" w:rsidP="000828AD">
            <w:r>
              <w:t>-Address specific implementation questions</w:t>
            </w:r>
          </w:p>
          <w:p w:rsidR="00DA55E9" w:rsidRDefault="00DA55E9" w:rsidP="000828AD"/>
          <w:p w:rsidR="00DA55E9" w:rsidRDefault="00DA55E9" w:rsidP="000828AD">
            <w:r>
              <w:t>-</w:t>
            </w:r>
            <w:r w:rsidR="00AB7A05">
              <w:t>Analyze</w:t>
            </w:r>
            <w:r>
              <w:t xml:space="preserve"> whether or not </w:t>
            </w:r>
            <w:r w:rsidR="000122F3">
              <w:t>using a higher risk level in the short term would address compliance issues.</w:t>
            </w:r>
          </w:p>
          <w:p w:rsidR="00376331" w:rsidRDefault="00376331" w:rsidP="000828AD">
            <w:r>
              <w:t xml:space="preserve"> </w:t>
            </w:r>
          </w:p>
        </w:tc>
        <w:tc>
          <w:tcPr>
            <w:tcW w:w="3243" w:type="dxa"/>
            <w:tcBorders>
              <w:bottom w:val="single" w:sz="4" w:space="0" w:color="000000" w:themeColor="text1"/>
            </w:tcBorders>
            <w:shd w:val="clear" w:color="auto" w:fill="E5DFEC" w:themeFill="accent4" w:themeFillTint="33"/>
          </w:tcPr>
          <w:p w:rsidR="00051CBB" w:rsidRDefault="00702487" w:rsidP="000828AD">
            <w:r>
              <w:t>-Finalize</w:t>
            </w:r>
            <w:r w:rsidR="00875445">
              <w:t xml:space="preserve"> section in issue paper</w:t>
            </w:r>
            <w:r>
              <w:t xml:space="preserve"> by updating RWG discussion section</w:t>
            </w:r>
          </w:p>
          <w:p w:rsidR="00DA55E9" w:rsidRDefault="00DA55E9" w:rsidP="000828AD">
            <w:r>
              <w:t>and analyze 10-5 risk level using SAIC report—17.5 vs. 175 and fold into the issue paper</w:t>
            </w:r>
          </w:p>
          <w:p w:rsidR="00FF3F2D" w:rsidRDefault="00FF3F2D" w:rsidP="000828AD"/>
          <w:p w:rsidR="00FF3F2D" w:rsidRDefault="00FF3F2D" w:rsidP="000828AD"/>
        </w:tc>
        <w:tc>
          <w:tcPr>
            <w:tcW w:w="2085" w:type="dxa"/>
            <w:tcBorders>
              <w:bottom w:val="single" w:sz="4" w:space="0" w:color="000000" w:themeColor="text1"/>
            </w:tcBorders>
            <w:shd w:val="clear" w:color="auto" w:fill="E5DFEC" w:themeFill="accent4" w:themeFillTint="33"/>
          </w:tcPr>
          <w:p w:rsidR="00051CBB" w:rsidRDefault="00702487" w:rsidP="000828AD">
            <w:r>
              <w:t>-Aug</w:t>
            </w:r>
            <w:r w:rsidR="00376331">
              <w:t>(</w:t>
            </w:r>
            <w:r w:rsidR="00875445">
              <w:t>Andrea)</w:t>
            </w:r>
          </w:p>
          <w:p w:rsidR="00FF3F2D" w:rsidRDefault="00FF3F2D" w:rsidP="000828AD"/>
        </w:tc>
      </w:tr>
      <w:tr w:rsidR="00E22D52" w:rsidTr="002507FC">
        <w:trPr>
          <w:trHeight w:val="1250"/>
        </w:trPr>
        <w:tc>
          <w:tcPr>
            <w:tcW w:w="2614" w:type="dxa"/>
            <w:tcBorders>
              <w:bottom w:val="single" w:sz="4" w:space="0" w:color="000000" w:themeColor="text1"/>
            </w:tcBorders>
            <w:shd w:val="clear" w:color="auto" w:fill="auto"/>
          </w:tcPr>
          <w:p w:rsidR="00766C35" w:rsidRPr="00993C12" w:rsidRDefault="009B6002" w:rsidP="00E62D6C">
            <w:pPr>
              <w:rPr>
                <w:b/>
                <w:color w:val="403152" w:themeColor="accent4" w:themeShade="80"/>
              </w:rPr>
            </w:pPr>
            <w:r>
              <w:rPr>
                <w:b/>
                <w:color w:val="403152" w:themeColor="accent4" w:themeShade="80"/>
              </w:rPr>
              <w:t xml:space="preserve">Using a Toxics Reduction </w:t>
            </w:r>
            <w:r w:rsidR="00993C12" w:rsidRPr="00993C12">
              <w:rPr>
                <w:b/>
                <w:color w:val="403152" w:themeColor="accent4" w:themeShade="80"/>
              </w:rPr>
              <w:t>Plan to meet WQBEL/WQS requirements</w:t>
            </w:r>
          </w:p>
        </w:tc>
        <w:tc>
          <w:tcPr>
            <w:tcW w:w="1786" w:type="dxa"/>
            <w:tcBorders>
              <w:bottom w:val="single" w:sz="4" w:space="0" w:color="000000" w:themeColor="text1"/>
            </w:tcBorders>
            <w:shd w:val="clear" w:color="auto" w:fill="auto"/>
          </w:tcPr>
          <w:p w:rsidR="00993C12" w:rsidRDefault="005662C6" w:rsidP="00E62D6C">
            <w:pPr>
              <w:jc w:val="center"/>
            </w:pPr>
            <w:r>
              <w:t>Yes-July</w:t>
            </w:r>
          </w:p>
        </w:tc>
        <w:tc>
          <w:tcPr>
            <w:tcW w:w="3448" w:type="dxa"/>
            <w:tcBorders>
              <w:bottom w:val="single" w:sz="4" w:space="0" w:color="000000" w:themeColor="text1"/>
            </w:tcBorders>
            <w:shd w:val="clear" w:color="auto" w:fill="auto"/>
          </w:tcPr>
          <w:p w:rsidR="00993C12" w:rsidRDefault="00993C12" w:rsidP="00FF3F2D">
            <w:r>
              <w:t>-</w:t>
            </w:r>
            <w:r w:rsidR="00FF3F2D">
              <w:t xml:space="preserve">incorporating P2 concepts into variance </w:t>
            </w:r>
            <w:proofErr w:type="spellStart"/>
            <w:r w:rsidR="00FF3F2D">
              <w:t>reg</w:t>
            </w:r>
            <w:proofErr w:type="spellEnd"/>
            <w:r w:rsidR="00FF3F2D">
              <w:t xml:space="preserve"> language.</w:t>
            </w:r>
          </w:p>
          <w:p w:rsidR="000122F3" w:rsidRDefault="000122F3" w:rsidP="00FF3F2D"/>
          <w:p w:rsidR="000122F3" w:rsidRDefault="000122F3" w:rsidP="00FF3F2D">
            <w:r>
              <w:t>-ACWA meeting 7/14—supportive of concept, but may want to add additional info.</w:t>
            </w:r>
          </w:p>
          <w:p w:rsidR="00FF3F2D" w:rsidRDefault="00FF3F2D" w:rsidP="00FF3F2D"/>
          <w:p w:rsidR="00FF3F2D" w:rsidRDefault="00FF3F2D" w:rsidP="00FF3F2D">
            <w:r>
              <w:t>-follow up w/ RPA determinations?</w:t>
            </w:r>
          </w:p>
        </w:tc>
        <w:tc>
          <w:tcPr>
            <w:tcW w:w="3243" w:type="dxa"/>
            <w:tcBorders>
              <w:bottom w:val="single" w:sz="4" w:space="0" w:color="000000" w:themeColor="text1"/>
            </w:tcBorders>
            <w:shd w:val="clear" w:color="auto" w:fill="auto"/>
          </w:tcPr>
          <w:p w:rsidR="00993C12" w:rsidRDefault="005662C6" w:rsidP="00E62D6C">
            <w:r>
              <w:t>-</w:t>
            </w:r>
            <w:r w:rsidR="00702487">
              <w:t>Send updated version to RWG w/ meeting materials</w:t>
            </w:r>
          </w:p>
        </w:tc>
        <w:tc>
          <w:tcPr>
            <w:tcW w:w="2085" w:type="dxa"/>
            <w:tcBorders>
              <w:bottom w:val="single" w:sz="4" w:space="0" w:color="000000" w:themeColor="text1"/>
            </w:tcBorders>
            <w:shd w:val="clear" w:color="auto" w:fill="auto"/>
          </w:tcPr>
          <w:p w:rsidR="00993C12" w:rsidRDefault="00702487" w:rsidP="00E62D6C">
            <w:r>
              <w:t>-7/8 (Andrea)</w:t>
            </w:r>
          </w:p>
        </w:tc>
      </w:tr>
      <w:tr w:rsidR="00E22D52" w:rsidTr="002507FC">
        <w:trPr>
          <w:trHeight w:val="1610"/>
        </w:trPr>
        <w:tc>
          <w:tcPr>
            <w:tcW w:w="2614" w:type="dxa"/>
            <w:tcBorders>
              <w:bottom w:val="single" w:sz="4" w:space="0" w:color="000000" w:themeColor="text1"/>
            </w:tcBorders>
            <w:shd w:val="clear" w:color="auto" w:fill="E5DFEC" w:themeFill="accent4" w:themeFillTint="33"/>
          </w:tcPr>
          <w:p w:rsidR="00993C12" w:rsidRPr="00E060E2" w:rsidRDefault="00993C12" w:rsidP="000828AD">
            <w:pPr>
              <w:rPr>
                <w:b/>
                <w:color w:val="403152" w:themeColor="accent4" w:themeShade="80"/>
              </w:rPr>
            </w:pPr>
            <w:r w:rsidRPr="00E060E2">
              <w:rPr>
                <w:b/>
                <w:color w:val="403152" w:themeColor="accent4" w:themeShade="80"/>
              </w:rPr>
              <w:t>Human Health Criteria Table</w:t>
            </w:r>
          </w:p>
        </w:tc>
        <w:tc>
          <w:tcPr>
            <w:tcW w:w="1786" w:type="dxa"/>
            <w:tcBorders>
              <w:bottom w:val="single" w:sz="4" w:space="0" w:color="000000" w:themeColor="text1"/>
            </w:tcBorders>
            <w:shd w:val="clear" w:color="auto" w:fill="E5DFEC" w:themeFill="accent4" w:themeFillTint="33"/>
          </w:tcPr>
          <w:p w:rsidR="00993C12" w:rsidRDefault="00993C12" w:rsidP="000828AD">
            <w:pPr>
              <w:jc w:val="center"/>
            </w:pPr>
            <w:r>
              <w:t>Yes</w:t>
            </w:r>
            <w:r w:rsidR="00471499">
              <w:t>-via e-mail</w:t>
            </w:r>
          </w:p>
        </w:tc>
        <w:tc>
          <w:tcPr>
            <w:tcW w:w="3448" w:type="dxa"/>
            <w:tcBorders>
              <w:bottom w:val="single" w:sz="4" w:space="0" w:color="000000" w:themeColor="text1"/>
            </w:tcBorders>
            <w:shd w:val="clear" w:color="auto" w:fill="E5DFEC" w:themeFill="accent4" w:themeFillTint="33"/>
          </w:tcPr>
          <w:p w:rsidR="00993C12" w:rsidRDefault="00993C12" w:rsidP="000828AD">
            <w:r>
              <w:t>-Most likely RWG review can be accomplished via e-mail</w:t>
            </w:r>
          </w:p>
          <w:p w:rsidR="00624702" w:rsidRDefault="00624702" w:rsidP="000828AD"/>
          <w:p w:rsidR="00993C12" w:rsidRDefault="00993C12" w:rsidP="000828AD">
            <w:r>
              <w:t>-Anticipate taking 3 solid weeks to complete given criteria complexity and making the table more user friendly</w:t>
            </w:r>
            <w:r w:rsidR="0028195F">
              <w:t xml:space="preserve">.  Need to determine effective dates—HHC </w:t>
            </w:r>
            <w:proofErr w:type="spellStart"/>
            <w:r w:rsidR="0028195F">
              <w:t>vs</w:t>
            </w:r>
            <w:proofErr w:type="spellEnd"/>
            <w:r w:rsidR="0028195F">
              <w:t xml:space="preserve"> ALC </w:t>
            </w:r>
            <w:proofErr w:type="spellStart"/>
            <w:r w:rsidR="0028195F">
              <w:t>vs</w:t>
            </w:r>
            <w:proofErr w:type="spellEnd"/>
            <w:r w:rsidR="0028195F">
              <w:t xml:space="preserve"> </w:t>
            </w:r>
            <w:r w:rsidR="00B35934">
              <w:t xml:space="preserve">DEQ and EPA effective dates </w:t>
            </w:r>
          </w:p>
          <w:p w:rsidR="00624702" w:rsidRDefault="00624702" w:rsidP="000828AD"/>
          <w:p w:rsidR="00993C12" w:rsidRDefault="00993C12" w:rsidP="000828AD">
            <w:r>
              <w:t>-IRT, RWG, permit writer review</w:t>
            </w:r>
          </w:p>
          <w:p w:rsidR="00E91538" w:rsidRDefault="00E91538" w:rsidP="000828AD"/>
          <w:p w:rsidR="00000000" w:rsidRDefault="00624702">
            <w:r>
              <w:t>-Get info from EPA on As IRIS update</w:t>
            </w:r>
            <w:r w:rsidR="00E22D52">
              <w:t xml:space="preserve">.  New </w:t>
            </w:r>
            <w:proofErr w:type="spellStart"/>
            <w:r w:rsidR="00E22D52">
              <w:t>RfD</w:t>
            </w:r>
            <w:proofErr w:type="spellEnd"/>
            <w:r w:rsidR="00E22D52">
              <w:t xml:space="preserve"> for </w:t>
            </w:r>
            <w:proofErr w:type="spellStart"/>
            <w:r w:rsidR="00E22D52">
              <w:t>acrolein</w:t>
            </w:r>
            <w:proofErr w:type="spellEnd"/>
            <w:r w:rsidR="00E22D52">
              <w:t xml:space="preserve"> and phenol?</w:t>
            </w:r>
          </w:p>
          <w:p w:rsidR="00000000" w:rsidRDefault="009B6002"/>
          <w:p w:rsidR="00000000" w:rsidRDefault="006F3A97">
            <w:r>
              <w:t>RSC issue needs to be resolved</w:t>
            </w:r>
          </w:p>
          <w:p w:rsidR="00E630E6" w:rsidRDefault="00E630E6" w:rsidP="000828AD"/>
          <w:p w:rsidR="00E630E6" w:rsidRDefault="00E630E6" w:rsidP="000828AD">
            <w:r>
              <w:t xml:space="preserve">-Do we need an IMD, or could the Issue Paper provide the details on specific </w:t>
            </w:r>
            <w:r w:rsidR="0008491E">
              <w:t>pollutants (e.g. if EPA withdrew</w:t>
            </w:r>
            <w:r>
              <w:t xml:space="preserve"> </w:t>
            </w:r>
            <w:r w:rsidR="00E22D52">
              <w:t>specific toxic criteria</w:t>
            </w:r>
            <w:r>
              <w:t>,</w:t>
            </w:r>
            <w:r w:rsidR="0028195F">
              <w:t xml:space="preserve"> or other special circumstances;</w:t>
            </w:r>
            <w:r>
              <w:t xml:space="preserve"> footnotes, calculations, etc.).   </w:t>
            </w:r>
          </w:p>
          <w:p w:rsidR="00702487" w:rsidRDefault="00702487" w:rsidP="000828AD"/>
        </w:tc>
        <w:tc>
          <w:tcPr>
            <w:tcW w:w="3243" w:type="dxa"/>
            <w:tcBorders>
              <w:bottom w:val="single" w:sz="4" w:space="0" w:color="000000" w:themeColor="text1"/>
            </w:tcBorders>
            <w:shd w:val="clear" w:color="auto" w:fill="E5DFEC" w:themeFill="accent4" w:themeFillTint="33"/>
          </w:tcPr>
          <w:p w:rsidR="00993C12" w:rsidRDefault="00E91538" w:rsidP="000828AD">
            <w:r>
              <w:t>-</w:t>
            </w:r>
            <w:r w:rsidR="00993C12">
              <w:t>Draft criteria table</w:t>
            </w:r>
          </w:p>
          <w:p w:rsidR="00993C12" w:rsidRDefault="00993C12" w:rsidP="000828AD"/>
          <w:p w:rsidR="00993C12" w:rsidRDefault="00993C12" w:rsidP="000828AD">
            <w:r>
              <w:t>-Final criteria table</w:t>
            </w:r>
          </w:p>
          <w:p w:rsidR="00993C12" w:rsidRDefault="00993C12" w:rsidP="000828AD"/>
          <w:p w:rsidR="00993C12" w:rsidRDefault="00993C12" w:rsidP="000828AD">
            <w:r>
              <w:t>-Draft section in Issue Paper</w:t>
            </w:r>
          </w:p>
          <w:p w:rsidR="0028195F" w:rsidRDefault="0028195F" w:rsidP="000828AD"/>
          <w:p w:rsidR="00B35934" w:rsidRDefault="00B35934" w:rsidP="000828AD">
            <w:r>
              <w:t>-Finalize issue paper</w:t>
            </w:r>
          </w:p>
          <w:p w:rsidR="00993C12" w:rsidRDefault="00993C12" w:rsidP="000828AD"/>
          <w:p w:rsidR="00E630E6" w:rsidRDefault="00E630E6" w:rsidP="000828AD"/>
          <w:p w:rsidR="0097493D" w:rsidRDefault="0097493D" w:rsidP="000828AD"/>
          <w:p w:rsidR="0097493D" w:rsidRDefault="0097493D" w:rsidP="000828AD"/>
          <w:p w:rsidR="0097493D" w:rsidRDefault="0097493D" w:rsidP="000828AD"/>
        </w:tc>
        <w:tc>
          <w:tcPr>
            <w:tcW w:w="2085" w:type="dxa"/>
            <w:tcBorders>
              <w:bottom w:val="single" w:sz="4" w:space="0" w:color="000000" w:themeColor="text1"/>
            </w:tcBorders>
            <w:shd w:val="clear" w:color="auto" w:fill="E5DFEC" w:themeFill="accent4" w:themeFillTint="33"/>
          </w:tcPr>
          <w:p w:rsidR="00993C12" w:rsidRDefault="00E91538" w:rsidP="000828AD">
            <w:r>
              <w:t>-</w:t>
            </w:r>
            <w:r w:rsidR="00702487">
              <w:t>7/23 (Andrea</w:t>
            </w:r>
            <w:r w:rsidR="002507FC">
              <w:t>)</w:t>
            </w:r>
          </w:p>
          <w:p w:rsidR="00993C12" w:rsidRDefault="00993C12" w:rsidP="000828AD"/>
          <w:p w:rsidR="00993C12" w:rsidRDefault="00141DBD" w:rsidP="000828AD">
            <w:r>
              <w:t>-Aug.</w:t>
            </w:r>
            <w:r w:rsidR="00993C12">
              <w:t xml:space="preserve"> (Andrea)</w:t>
            </w:r>
          </w:p>
          <w:p w:rsidR="00993C12" w:rsidRDefault="00993C12" w:rsidP="000828AD"/>
          <w:p w:rsidR="00993C12" w:rsidRDefault="00FC3833" w:rsidP="000828AD">
            <w:r>
              <w:t>-Aug</w:t>
            </w:r>
            <w:r w:rsidR="00993C12">
              <w:t xml:space="preserve"> (Andrea)</w:t>
            </w:r>
          </w:p>
          <w:p w:rsidR="00993C12" w:rsidRDefault="00993C12" w:rsidP="000828AD"/>
          <w:p w:rsidR="00993C12" w:rsidRDefault="002507FC" w:rsidP="000828AD">
            <w:r>
              <w:t>-Sept</w:t>
            </w:r>
            <w:r w:rsidR="00B35934">
              <w:t xml:space="preserve"> (Andrea)</w:t>
            </w:r>
          </w:p>
        </w:tc>
      </w:tr>
      <w:tr w:rsidR="00E22D52" w:rsidTr="002507FC">
        <w:trPr>
          <w:trHeight w:val="998"/>
        </w:trPr>
        <w:tc>
          <w:tcPr>
            <w:tcW w:w="2614" w:type="dxa"/>
            <w:tcBorders>
              <w:bottom w:val="single" w:sz="4" w:space="0" w:color="000000" w:themeColor="text1"/>
            </w:tcBorders>
            <w:shd w:val="clear" w:color="auto" w:fill="auto"/>
          </w:tcPr>
          <w:p w:rsidR="00702487" w:rsidRDefault="00702487" w:rsidP="000828AD">
            <w:pPr>
              <w:rPr>
                <w:b/>
                <w:color w:val="403152" w:themeColor="accent4" w:themeShade="80"/>
              </w:rPr>
            </w:pPr>
            <w:r>
              <w:rPr>
                <w:b/>
                <w:color w:val="403152" w:themeColor="accent4" w:themeShade="80"/>
              </w:rPr>
              <w:t xml:space="preserve">Separate Rulemaking for As, Fe, </w:t>
            </w:r>
            <w:proofErr w:type="spellStart"/>
            <w:r>
              <w:rPr>
                <w:b/>
                <w:color w:val="403152" w:themeColor="accent4" w:themeShade="80"/>
              </w:rPr>
              <w:t>Mn</w:t>
            </w:r>
            <w:proofErr w:type="spellEnd"/>
          </w:p>
        </w:tc>
        <w:tc>
          <w:tcPr>
            <w:tcW w:w="1786" w:type="dxa"/>
            <w:tcBorders>
              <w:bottom w:val="single" w:sz="4" w:space="0" w:color="000000" w:themeColor="text1"/>
            </w:tcBorders>
            <w:shd w:val="clear" w:color="auto" w:fill="auto"/>
          </w:tcPr>
          <w:p w:rsidR="00702487" w:rsidRDefault="002507FC" w:rsidP="000828AD">
            <w:pPr>
              <w:jc w:val="center"/>
            </w:pPr>
            <w:r>
              <w:t>No</w:t>
            </w:r>
          </w:p>
        </w:tc>
        <w:tc>
          <w:tcPr>
            <w:tcW w:w="3448" w:type="dxa"/>
            <w:tcBorders>
              <w:bottom w:val="single" w:sz="4" w:space="0" w:color="000000" w:themeColor="text1"/>
            </w:tcBorders>
            <w:shd w:val="clear" w:color="auto" w:fill="auto"/>
          </w:tcPr>
          <w:p w:rsidR="00702487" w:rsidRDefault="002507FC" w:rsidP="000828AD">
            <w:r>
              <w:t>(Refer to Deb’s timetable)</w:t>
            </w:r>
          </w:p>
        </w:tc>
        <w:tc>
          <w:tcPr>
            <w:tcW w:w="3243" w:type="dxa"/>
            <w:tcBorders>
              <w:bottom w:val="single" w:sz="4" w:space="0" w:color="000000" w:themeColor="text1"/>
            </w:tcBorders>
            <w:shd w:val="clear" w:color="auto" w:fill="auto"/>
          </w:tcPr>
          <w:p w:rsidR="00702487" w:rsidRDefault="00702487" w:rsidP="000828AD"/>
        </w:tc>
        <w:tc>
          <w:tcPr>
            <w:tcW w:w="2085" w:type="dxa"/>
            <w:tcBorders>
              <w:bottom w:val="single" w:sz="4" w:space="0" w:color="000000" w:themeColor="text1"/>
            </w:tcBorders>
            <w:shd w:val="clear" w:color="auto" w:fill="auto"/>
          </w:tcPr>
          <w:p w:rsidR="00702487" w:rsidRDefault="00702487" w:rsidP="000828AD"/>
        </w:tc>
      </w:tr>
      <w:tr w:rsidR="00E22D52" w:rsidTr="002507FC">
        <w:trPr>
          <w:trHeight w:val="998"/>
        </w:trPr>
        <w:tc>
          <w:tcPr>
            <w:tcW w:w="2614" w:type="dxa"/>
            <w:tcBorders>
              <w:bottom w:val="single" w:sz="4" w:space="0" w:color="000000" w:themeColor="text1"/>
            </w:tcBorders>
            <w:shd w:val="clear" w:color="auto" w:fill="E5DFEC" w:themeFill="accent4" w:themeFillTint="33"/>
          </w:tcPr>
          <w:p w:rsidR="0073320C" w:rsidRPr="00E060E2" w:rsidRDefault="0073320C" w:rsidP="000828AD">
            <w:pPr>
              <w:rPr>
                <w:b/>
                <w:color w:val="403152" w:themeColor="accent4" w:themeShade="80"/>
              </w:rPr>
            </w:pPr>
            <w:r>
              <w:rPr>
                <w:b/>
                <w:color w:val="403152" w:themeColor="accent4" w:themeShade="80"/>
              </w:rPr>
              <w:t>Tools Matrix</w:t>
            </w:r>
          </w:p>
        </w:tc>
        <w:tc>
          <w:tcPr>
            <w:tcW w:w="1786" w:type="dxa"/>
            <w:tcBorders>
              <w:bottom w:val="single" w:sz="4" w:space="0" w:color="000000" w:themeColor="text1"/>
            </w:tcBorders>
            <w:shd w:val="clear" w:color="auto" w:fill="E5DFEC" w:themeFill="accent4" w:themeFillTint="33"/>
          </w:tcPr>
          <w:p w:rsidR="0073320C" w:rsidRDefault="002507FC" w:rsidP="000828AD">
            <w:pPr>
              <w:jc w:val="center"/>
            </w:pPr>
            <w:r>
              <w:t xml:space="preserve">Yes-July, Aug., </w:t>
            </w:r>
            <w:r w:rsidR="00DB6B5B">
              <w:t>Sept.</w:t>
            </w:r>
          </w:p>
        </w:tc>
        <w:tc>
          <w:tcPr>
            <w:tcW w:w="3448" w:type="dxa"/>
            <w:tcBorders>
              <w:bottom w:val="single" w:sz="4" w:space="0" w:color="000000" w:themeColor="text1"/>
            </w:tcBorders>
            <w:shd w:val="clear" w:color="auto" w:fill="E5DFEC" w:themeFill="accent4" w:themeFillTint="33"/>
          </w:tcPr>
          <w:p w:rsidR="0073320C" w:rsidRDefault="0073320C" w:rsidP="000828AD">
            <w:r>
              <w:t>-updated tools matrix which indicates status</w:t>
            </w:r>
          </w:p>
        </w:tc>
        <w:tc>
          <w:tcPr>
            <w:tcW w:w="3243" w:type="dxa"/>
            <w:tcBorders>
              <w:bottom w:val="single" w:sz="4" w:space="0" w:color="000000" w:themeColor="text1"/>
            </w:tcBorders>
            <w:shd w:val="clear" w:color="auto" w:fill="E5DFEC" w:themeFill="accent4" w:themeFillTint="33"/>
          </w:tcPr>
          <w:p w:rsidR="0073320C" w:rsidRDefault="0073320C" w:rsidP="000828AD">
            <w:r>
              <w:t>-update tools matrix</w:t>
            </w:r>
            <w:r w:rsidR="002507FC">
              <w:t>—if we determine that we will NOT have a separate provision for HHC schedule, then it will need to be updated</w:t>
            </w:r>
            <w:r w:rsidR="00E22D52">
              <w:t xml:space="preserve"> for July</w:t>
            </w:r>
            <w:r w:rsidR="002507FC">
              <w:t>.</w:t>
            </w:r>
          </w:p>
          <w:p w:rsidR="00141DBD" w:rsidRDefault="00141DBD" w:rsidP="000828AD"/>
        </w:tc>
        <w:tc>
          <w:tcPr>
            <w:tcW w:w="2085" w:type="dxa"/>
            <w:tcBorders>
              <w:bottom w:val="single" w:sz="4" w:space="0" w:color="000000" w:themeColor="text1"/>
            </w:tcBorders>
            <w:shd w:val="clear" w:color="auto" w:fill="E5DFEC" w:themeFill="accent4" w:themeFillTint="33"/>
          </w:tcPr>
          <w:p w:rsidR="0073320C" w:rsidRDefault="002507FC" w:rsidP="000828AD">
            <w:r>
              <w:t>-7/8</w:t>
            </w:r>
            <w:r w:rsidR="0073320C">
              <w:t xml:space="preserve"> (Andrea)</w:t>
            </w:r>
          </w:p>
          <w:p w:rsidR="00141DBD" w:rsidRDefault="00141DBD" w:rsidP="000828AD"/>
        </w:tc>
      </w:tr>
      <w:tr w:rsidR="00E22D52" w:rsidTr="002507FC">
        <w:trPr>
          <w:trHeight w:val="998"/>
        </w:trPr>
        <w:tc>
          <w:tcPr>
            <w:tcW w:w="2614" w:type="dxa"/>
            <w:tcBorders>
              <w:bottom w:val="single" w:sz="4" w:space="0" w:color="000000" w:themeColor="text1"/>
            </w:tcBorders>
            <w:shd w:val="clear" w:color="auto" w:fill="FFFFFF" w:themeFill="background1"/>
          </w:tcPr>
          <w:p w:rsidR="00141DBD" w:rsidRPr="00141DBD" w:rsidRDefault="00141DBD" w:rsidP="000D1F7D">
            <w:pPr>
              <w:rPr>
                <w:b/>
                <w:color w:val="403152" w:themeColor="accent4" w:themeShade="80"/>
              </w:rPr>
            </w:pPr>
            <w:r>
              <w:rPr>
                <w:b/>
                <w:color w:val="403152" w:themeColor="accent4" w:themeShade="80"/>
              </w:rPr>
              <w:t xml:space="preserve">NPDES </w:t>
            </w:r>
            <w:r w:rsidRPr="00141DBD">
              <w:rPr>
                <w:b/>
                <w:color w:val="403152" w:themeColor="accent4" w:themeShade="80"/>
              </w:rPr>
              <w:t xml:space="preserve">Issue Paper </w:t>
            </w:r>
          </w:p>
          <w:p w:rsidR="00141DBD" w:rsidRDefault="00141DBD" w:rsidP="000D1F7D">
            <w:r>
              <w:t>Sections I, II, III</w:t>
            </w:r>
          </w:p>
        </w:tc>
        <w:tc>
          <w:tcPr>
            <w:tcW w:w="1786" w:type="dxa"/>
            <w:tcBorders>
              <w:bottom w:val="single" w:sz="4" w:space="0" w:color="000000" w:themeColor="text1"/>
            </w:tcBorders>
            <w:shd w:val="clear" w:color="auto" w:fill="FFFFFF" w:themeFill="background1"/>
          </w:tcPr>
          <w:p w:rsidR="00141DBD" w:rsidRDefault="00141DBD" w:rsidP="000D1F7D">
            <w:pPr>
              <w:jc w:val="center"/>
            </w:pPr>
            <w:r>
              <w:t>No</w:t>
            </w:r>
          </w:p>
        </w:tc>
        <w:tc>
          <w:tcPr>
            <w:tcW w:w="3448" w:type="dxa"/>
            <w:tcBorders>
              <w:bottom w:val="single" w:sz="4" w:space="0" w:color="000000" w:themeColor="text1"/>
            </w:tcBorders>
            <w:shd w:val="clear" w:color="auto" w:fill="FFFFFF" w:themeFill="background1"/>
          </w:tcPr>
          <w:p w:rsidR="00141DBD" w:rsidRDefault="00141DBD" w:rsidP="000D1F7D">
            <w:r>
              <w:t>-Section III more important to finish first</w:t>
            </w:r>
          </w:p>
        </w:tc>
        <w:tc>
          <w:tcPr>
            <w:tcW w:w="3243" w:type="dxa"/>
            <w:tcBorders>
              <w:bottom w:val="single" w:sz="4" w:space="0" w:color="000000" w:themeColor="text1"/>
            </w:tcBorders>
            <w:shd w:val="clear" w:color="auto" w:fill="FFFFFF" w:themeFill="background1"/>
          </w:tcPr>
          <w:p w:rsidR="00141DBD" w:rsidRDefault="00141DBD" w:rsidP="000D1F7D">
            <w:r>
              <w:t>-Draft section III</w:t>
            </w:r>
          </w:p>
          <w:p w:rsidR="00141DBD" w:rsidRDefault="00141DBD" w:rsidP="000D1F7D"/>
          <w:p w:rsidR="00141DBD" w:rsidRDefault="00141DBD" w:rsidP="000D1F7D">
            <w:r>
              <w:t>-Draft section I, II</w:t>
            </w:r>
          </w:p>
        </w:tc>
        <w:tc>
          <w:tcPr>
            <w:tcW w:w="2085" w:type="dxa"/>
            <w:tcBorders>
              <w:bottom w:val="single" w:sz="4" w:space="0" w:color="000000" w:themeColor="text1"/>
            </w:tcBorders>
            <w:shd w:val="clear" w:color="auto" w:fill="FFFFFF" w:themeFill="background1"/>
          </w:tcPr>
          <w:p w:rsidR="00141DBD" w:rsidRDefault="00141DBD" w:rsidP="000D1F7D">
            <w:r>
              <w:t>-completed (Spencer)</w:t>
            </w:r>
          </w:p>
          <w:p w:rsidR="00141DBD" w:rsidRDefault="002507FC" w:rsidP="000D1F7D">
            <w:r>
              <w:t>-early Oct.</w:t>
            </w:r>
            <w:r w:rsidR="00141DBD">
              <w:t xml:space="preserve"> (Andrea w/ assistance from Deb)</w:t>
            </w:r>
          </w:p>
        </w:tc>
      </w:tr>
      <w:tr w:rsidR="00E22D52" w:rsidTr="002507FC">
        <w:trPr>
          <w:trHeight w:val="998"/>
        </w:trPr>
        <w:tc>
          <w:tcPr>
            <w:tcW w:w="2614" w:type="dxa"/>
            <w:tcBorders>
              <w:bottom w:val="single" w:sz="4" w:space="0" w:color="000000" w:themeColor="text1"/>
            </w:tcBorders>
            <w:shd w:val="clear" w:color="auto" w:fill="FFFFFF" w:themeFill="background1"/>
          </w:tcPr>
          <w:p w:rsidR="00DA55E9" w:rsidRDefault="00DA55E9" w:rsidP="000D1F7D">
            <w:pPr>
              <w:rPr>
                <w:b/>
                <w:color w:val="403152" w:themeColor="accent4" w:themeShade="80"/>
              </w:rPr>
            </w:pPr>
            <w:proofErr w:type="spellStart"/>
            <w:r>
              <w:rPr>
                <w:b/>
                <w:color w:val="403152" w:themeColor="accent4" w:themeShade="80"/>
              </w:rPr>
              <w:t>Misl</w:t>
            </w:r>
            <w:proofErr w:type="spellEnd"/>
            <w:r>
              <w:rPr>
                <w:b/>
                <w:color w:val="403152" w:themeColor="accent4" w:themeShade="80"/>
              </w:rPr>
              <w:t xml:space="preserve"> Implementation </w:t>
            </w:r>
          </w:p>
        </w:tc>
        <w:tc>
          <w:tcPr>
            <w:tcW w:w="1786" w:type="dxa"/>
            <w:tcBorders>
              <w:bottom w:val="single" w:sz="4" w:space="0" w:color="000000" w:themeColor="text1"/>
            </w:tcBorders>
            <w:shd w:val="clear" w:color="auto" w:fill="FFFFFF" w:themeFill="background1"/>
          </w:tcPr>
          <w:p w:rsidR="00DA55E9" w:rsidRDefault="00DA55E9" w:rsidP="000D1F7D">
            <w:pPr>
              <w:jc w:val="center"/>
            </w:pPr>
          </w:p>
        </w:tc>
        <w:tc>
          <w:tcPr>
            <w:tcW w:w="3448" w:type="dxa"/>
            <w:tcBorders>
              <w:bottom w:val="single" w:sz="4" w:space="0" w:color="000000" w:themeColor="text1"/>
            </w:tcBorders>
            <w:shd w:val="clear" w:color="auto" w:fill="FFFFFF" w:themeFill="background1"/>
          </w:tcPr>
          <w:p w:rsidR="00DA55E9" w:rsidRDefault="00DA55E9" w:rsidP="00DA55E9">
            <w:r>
              <w:t>-Think about how to transition for permit renewal applications already in house</w:t>
            </w:r>
          </w:p>
          <w:p w:rsidR="00DA55E9" w:rsidRDefault="00DA55E9" w:rsidP="000D1F7D"/>
        </w:tc>
        <w:tc>
          <w:tcPr>
            <w:tcW w:w="3243" w:type="dxa"/>
            <w:tcBorders>
              <w:bottom w:val="single" w:sz="4" w:space="0" w:color="000000" w:themeColor="text1"/>
            </w:tcBorders>
            <w:shd w:val="clear" w:color="auto" w:fill="FFFFFF" w:themeFill="background1"/>
          </w:tcPr>
          <w:p w:rsidR="00DA55E9" w:rsidRDefault="00DA55E9" w:rsidP="000D1F7D">
            <w:r>
              <w:t>-Figure what the standard condition means with respect to applicability of new standards immediately.</w:t>
            </w:r>
          </w:p>
          <w:p w:rsidR="00DA55E9" w:rsidRDefault="00DA55E9" w:rsidP="000D1F7D"/>
          <w:p w:rsidR="00DA55E9" w:rsidRDefault="00DA55E9" w:rsidP="000D1F7D">
            <w:r>
              <w:t>-Evaluate whether permit shield language needs to be amended 014-0080</w:t>
            </w:r>
          </w:p>
        </w:tc>
        <w:tc>
          <w:tcPr>
            <w:tcW w:w="2085" w:type="dxa"/>
            <w:tcBorders>
              <w:bottom w:val="single" w:sz="4" w:space="0" w:color="000000" w:themeColor="text1"/>
            </w:tcBorders>
            <w:shd w:val="clear" w:color="auto" w:fill="FFFFFF" w:themeFill="background1"/>
          </w:tcPr>
          <w:p w:rsidR="00DA55E9" w:rsidRDefault="00DA55E9" w:rsidP="000D1F7D">
            <w:r>
              <w:t>-XX/XX (Annette)</w:t>
            </w:r>
          </w:p>
          <w:p w:rsidR="00DA55E9" w:rsidRDefault="00DA55E9" w:rsidP="000D1F7D"/>
          <w:p w:rsidR="00DA55E9" w:rsidRDefault="00DA55E9" w:rsidP="000D1F7D"/>
          <w:p w:rsidR="00DA55E9" w:rsidRDefault="00DA55E9" w:rsidP="000D1F7D"/>
          <w:p w:rsidR="00DA55E9" w:rsidRDefault="00DA55E9" w:rsidP="000D1F7D"/>
          <w:p w:rsidR="00DA55E9" w:rsidRDefault="00DA55E9" w:rsidP="000D1F7D">
            <w:r>
              <w:t>-XX/XX (Annette)</w:t>
            </w:r>
          </w:p>
        </w:tc>
      </w:tr>
      <w:tr w:rsidR="00141DBD" w:rsidTr="004675C6">
        <w:trPr>
          <w:trHeight w:val="548"/>
        </w:trPr>
        <w:tc>
          <w:tcPr>
            <w:tcW w:w="13176" w:type="dxa"/>
            <w:gridSpan w:val="5"/>
            <w:tcBorders>
              <w:bottom w:val="single" w:sz="4" w:space="0" w:color="000000" w:themeColor="text1"/>
            </w:tcBorders>
            <w:shd w:val="clear" w:color="auto" w:fill="756B43"/>
          </w:tcPr>
          <w:p w:rsidR="00141DBD" w:rsidRPr="00E060E2" w:rsidRDefault="00141DBD" w:rsidP="007957D9">
            <w:pPr>
              <w:jc w:val="center"/>
              <w:rPr>
                <w:b/>
                <w:color w:val="FFFFFF" w:themeColor="background1"/>
                <w:sz w:val="52"/>
                <w:szCs w:val="52"/>
              </w:rPr>
            </w:pPr>
            <w:r w:rsidRPr="00E060E2">
              <w:rPr>
                <w:b/>
                <w:color w:val="FFFFFF" w:themeColor="background1"/>
                <w:sz w:val="52"/>
                <w:szCs w:val="52"/>
              </w:rPr>
              <w:t>NON-NPDES RULEMAKING ITEMS</w:t>
            </w:r>
          </w:p>
        </w:tc>
      </w:tr>
      <w:tr w:rsidR="00E22D52" w:rsidTr="002507FC">
        <w:trPr>
          <w:trHeight w:val="530"/>
        </w:trPr>
        <w:tc>
          <w:tcPr>
            <w:tcW w:w="2614" w:type="dxa"/>
            <w:tcBorders>
              <w:bottom w:val="single" w:sz="4" w:space="0" w:color="000000" w:themeColor="text1"/>
            </w:tcBorders>
            <w:shd w:val="clear" w:color="auto" w:fill="DDD9C3" w:themeFill="background2" w:themeFillShade="E6"/>
          </w:tcPr>
          <w:p w:rsidR="00141DBD" w:rsidRPr="004675C6" w:rsidRDefault="00141DBD">
            <w:pPr>
              <w:rPr>
                <w:b/>
                <w:color w:val="4A442A" w:themeColor="background2" w:themeShade="40"/>
              </w:rPr>
            </w:pPr>
            <w:r>
              <w:rPr>
                <w:b/>
                <w:color w:val="4A442A" w:themeColor="background2" w:themeShade="40"/>
              </w:rPr>
              <w:t>Agenda</w:t>
            </w:r>
          </w:p>
        </w:tc>
        <w:tc>
          <w:tcPr>
            <w:tcW w:w="1786" w:type="dxa"/>
            <w:tcBorders>
              <w:bottom w:val="single" w:sz="4" w:space="0" w:color="000000" w:themeColor="text1"/>
            </w:tcBorders>
            <w:shd w:val="clear" w:color="auto" w:fill="DDD9C3" w:themeFill="background2" w:themeFillShade="E6"/>
          </w:tcPr>
          <w:p w:rsidR="00141DBD" w:rsidRDefault="00141DBD" w:rsidP="00B673F2">
            <w:pPr>
              <w:jc w:val="center"/>
            </w:pPr>
            <w:r>
              <w:t>No</w:t>
            </w:r>
          </w:p>
        </w:tc>
        <w:tc>
          <w:tcPr>
            <w:tcW w:w="3448" w:type="dxa"/>
            <w:tcBorders>
              <w:bottom w:val="single" w:sz="4" w:space="0" w:color="000000" w:themeColor="text1"/>
            </w:tcBorders>
            <w:shd w:val="clear" w:color="auto" w:fill="DDD9C3" w:themeFill="background2" w:themeFillShade="E6"/>
          </w:tcPr>
          <w:p w:rsidR="00141DBD" w:rsidRDefault="00141DBD" w:rsidP="006C162B">
            <w:r>
              <w:t>-Need to finalize June and July agenda items</w:t>
            </w:r>
          </w:p>
          <w:p w:rsidR="00141DBD" w:rsidRDefault="00141DBD" w:rsidP="006C162B"/>
          <w:p w:rsidR="00141DBD" w:rsidRDefault="00141DBD" w:rsidP="006C162B">
            <w:r>
              <w:t>-leads develop objectives and PPTs</w:t>
            </w:r>
          </w:p>
          <w:p w:rsidR="00141DBD" w:rsidRDefault="00141DBD" w:rsidP="006C162B"/>
          <w:p w:rsidR="00141DBD" w:rsidRDefault="00141DBD" w:rsidP="006C162B"/>
        </w:tc>
        <w:tc>
          <w:tcPr>
            <w:tcW w:w="3243" w:type="dxa"/>
            <w:tcBorders>
              <w:bottom w:val="single" w:sz="4" w:space="0" w:color="000000" w:themeColor="text1"/>
            </w:tcBorders>
            <w:shd w:val="clear" w:color="auto" w:fill="DDD9C3" w:themeFill="background2" w:themeFillShade="E6"/>
          </w:tcPr>
          <w:p w:rsidR="00141DBD" w:rsidRDefault="00141DBD" w:rsidP="006C162B">
            <w:r>
              <w:t>-Draft agendas for June and July --Send out for 3 govt. review</w:t>
            </w:r>
          </w:p>
          <w:p w:rsidR="00141DBD" w:rsidRDefault="00141DBD" w:rsidP="006C162B"/>
          <w:p w:rsidR="00141DBD" w:rsidRDefault="00141DBD" w:rsidP="006C162B">
            <w:r>
              <w:t>-Final agendas</w:t>
            </w:r>
          </w:p>
          <w:p w:rsidR="00141DBD" w:rsidRDefault="00141DBD" w:rsidP="006C162B"/>
          <w:p w:rsidR="00141DBD" w:rsidRDefault="00141DBD" w:rsidP="006C162B">
            <w:r>
              <w:t>-send updated monthly agenda table to RWG and non-NPDES work groups</w:t>
            </w:r>
          </w:p>
        </w:tc>
        <w:tc>
          <w:tcPr>
            <w:tcW w:w="2085" w:type="dxa"/>
            <w:tcBorders>
              <w:bottom w:val="single" w:sz="4" w:space="0" w:color="000000" w:themeColor="text1"/>
            </w:tcBorders>
            <w:shd w:val="clear" w:color="auto" w:fill="DDD9C3" w:themeFill="background2" w:themeFillShade="E6"/>
          </w:tcPr>
          <w:p w:rsidR="00141DBD" w:rsidRDefault="00141DBD" w:rsidP="006C162B">
            <w:r>
              <w:t>-6/9 (Andrea)</w:t>
            </w:r>
          </w:p>
          <w:p w:rsidR="00141DBD" w:rsidRDefault="00141DBD" w:rsidP="006C162B">
            <w:r>
              <w:t>-6/14 (Andrea)</w:t>
            </w:r>
          </w:p>
          <w:p w:rsidR="00141DBD" w:rsidRDefault="00141DBD" w:rsidP="006C162B"/>
          <w:p w:rsidR="00141DBD" w:rsidRDefault="00141DBD" w:rsidP="006C162B">
            <w:r>
              <w:t>-6/22 (Andrea)</w:t>
            </w:r>
          </w:p>
          <w:p w:rsidR="00141DBD" w:rsidRDefault="00141DBD" w:rsidP="006C162B"/>
          <w:p w:rsidR="00141DBD" w:rsidRDefault="00141DBD" w:rsidP="006C162B">
            <w:r>
              <w:t>-6/14 (Andrea)</w:t>
            </w:r>
          </w:p>
        </w:tc>
      </w:tr>
      <w:tr w:rsidR="00E22D52" w:rsidTr="002507FC">
        <w:trPr>
          <w:trHeight w:val="1610"/>
        </w:trPr>
        <w:tc>
          <w:tcPr>
            <w:tcW w:w="2614" w:type="dxa"/>
            <w:tcBorders>
              <w:bottom w:val="single" w:sz="4" w:space="0" w:color="000000" w:themeColor="text1"/>
            </w:tcBorders>
            <w:shd w:val="clear" w:color="auto" w:fill="auto"/>
          </w:tcPr>
          <w:p w:rsidR="00141DBD" w:rsidRPr="004675C6" w:rsidRDefault="00141DBD">
            <w:pPr>
              <w:rPr>
                <w:b/>
                <w:color w:val="4A442A" w:themeColor="background2" w:themeShade="40"/>
              </w:rPr>
            </w:pPr>
            <w:r>
              <w:rPr>
                <w:b/>
                <w:color w:val="4A442A" w:themeColor="background2" w:themeShade="40"/>
              </w:rPr>
              <w:t>Implementation-Ready</w:t>
            </w:r>
            <w:r w:rsidRPr="004675C6">
              <w:rPr>
                <w:b/>
                <w:color w:val="4A442A" w:themeColor="background2" w:themeShade="40"/>
              </w:rPr>
              <w:t xml:space="preserve"> TMDLs</w:t>
            </w:r>
          </w:p>
        </w:tc>
        <w:tc>
          <w:tcPr>
            <w:tcW w:w="1786" w:type="dxa"/>
            <w:tcBorders>
              <w:bottom w:val="single" w:sz="4" w:space="0" w:color="000000" w:themeColor="text1"/>
            </w:tcBorders>
            <w:shd w:val="clear" w:color="auto" w:fill="auto"/>
          </w:tcPr>
          <w:p w:rsidR="00141DBD" w:rsidRDefault="00141DBD" w:rsidP="00B673F2">
            <w:pPr>
              <w:jc w:val="center"/>
            </w:pPr>
            <w:r>
              <w:t>Yes-June, July</w:t>
            </w:r>
          </w:p>
        </w:tc>
        <w:tc>
          <w:tcPr>
            <w:tcW w:w="3448" w:type="dxa"/>
            <w:tcBorders>
              <w:bottom w:val="single" w:sz="4" w:space="0" w:color="000000" w:themeColor="text1"/>
            </w:tcBorders>
            <w:shd w:val="clear" w:color="auto" w:fill="auto"/>
          </w:tcPr>
          <w:p w:rsidR="00141DBD" w:rsidRDefault="00141DBD" w:rsidP="00417ED9"/>
        </w:tc>
        <w:tc>
          <w:tcPr>
            <w:tcW w:w="3243" w:type="dxa"/>
            <w:tcBorders>
              <w:bottom w:val="single" w:sz="4" w:space="0" w:color="000000" w:themeColor="text1"/>
            </w:tcBorders>
            <w:shd w:val="clear" w:color="auto" w:fill="auto"/>
          </w:tcPr>
          <w:p w:rsidR="00141DBD" w:rsidRDefault="00141DBD">
            <w:r>
              <w:t>-Update issue paper based on 5/20 discussion and e-mail feedback.</w:t>
            </w:r>
          </w:p>
          <w:p w:rsidR="00141DBD" w:rsidRDefault="00141DBD"/>
          <w:p w:rsidR="00141DBD" w:rsidRDefault="00141DBD">
            <w:r>
              <w:t>-issue paper/materials for non-NPDES work group distribution</w:t>
            </w:r>
          </w:p>
        </w:tc>
        <w:tc>
          <w:tcPr>
            <w:tcW w:w="2085" w:type="dxa"/>
            <w:tcBorders>
              <w:bottom w:val="single" w:sz="4" w:space="0" w:color="000000" w:themeColor="text1"/>
            </w:tcBorders>
            <w:shd w:val="clear" w:color="auto" w:fill="auto"/>
          </w:tcPr>
          <w:p w:rsidR="00141DBD" w:rsidRDefault="00141DBD" w:rsidP="00745794">
            <w:r>
              <w:t>-XX/XX (Koto)</w:t>
            </w:r>
          </w:p>
          <w:p w:rsidR="00141DBD" w:rsidRDefault="00141DBD" w:rsidP="00745794"/>
          <w:p w:rsidR="00141DBD" w:rsidRDefault="00141DBD" w:rsidP="00745794"/>
          <w:p w:rsidR="00141DBD" w:rsidRDefault="00141DBD" w:rsidP="00745794"/>
          <w:p w:rsidR="00141DBD" w:rsidRDefault="00141DBD" w:rsidP="00745794">
            <w:r>
              <w:t>-6/22 (Koto)</w:t>
            </w:r>
          </w:p>
        </w:tc>
      </w:tr>
      <w:tr w:rsidR="00E22D52" w:rsidTr="002507FC">
        <w:trPr>
          <w:trHeight w:val="980"/>
        </w:trPr>
        <w:tc>
          <w:tcPr>
            <w:tcW w:w="2614" w:type="dxa"/>
            <w:tcBorders>
              <w:bottom w:val="single" w:sz="4" w:space="0" w:color="000000" w:themeColor="text1"/>
            </w:tcBorders>
            <w:shd w:val="clear" w:color="auto" w:fill="DDD9C3" w:themeFill="background2" w:themeFillShade="E6"/>
          </w:tcPr>
          <w:p w:rsidR="00141DBD" w:rsidRPr="004675C6" w:rsidRDefault="00141DBD">
            <w:pPr>
              <w:rPr>
                <w:b/>
                <w:color w:val="4A442A" w:themeColor="background2" w:themeShade="40"/>
              </w:rPr>
            </w:pPr>
            <w:r>
              <w:rPr>
                <w:b/>
                <w:color w:val="4A442A" w:themeColor="background2" w:themeShade="40"/>
              </w:rPr>
              <w:t>Pretreatment Subcommittee</w:t>
            </w:r>
          </w:p>
        </w:tc>
        <w:tc>
          <w:tcPr>
            <w:tcW w:w="1786" w:type="dxa"/>
            <w:tcBorders>
              <w:bottom w:val="single" w:sz="4" w:space="0" w:color="000000" w:themeColor="text1"/>
            </w:tcBorders>
            <w:shd w:val="clear" w:color="auto" w:fill="DDD9C3" w:themeFill="background2" w:themeFillShade="E6"/>
          </w:tcPr>
          <w:p w:rsidR="00141DBD" w:rsidRDefault="00141DBD" w:rsidP="00B673F2">
            <w:pPr>
              <w:jc w:val="center"/>
            </w:pPr>
            <w:r>
              <w:t>Yes-June, July</w:t>
            </w:r>
          </w:p>
        </w:tc>
        <w:tc>
          <w:tcPr>
            <w:tcW w:w="3448" w:type="dxa"/>
            <w:tcBorders>
              <w:bottom w:val="single" w:sz="4" w:space="0" w:color="000000" w:themeColor="text1"/>
            </w:tcBorders>
            <w:shd w:val="clear" w:color="auto" w:fill="DDD9C3" w:themeFill="background2" w:themeFillShade="E6"/>
          </w:tcPr>
          <w:p w:rsidR="00141DBD" w:rsidRDefault="00141DBD" w:rsidP="00417ED9">
            <w:r>
              <w:t>-Tiffany meeting with subcommittee members</w:t>
            </w:r>
          </w:p>
        </w:tc>
        <w:tc>
          <w:tcPr>
            <w:tcW w:w="3243" w:type="dxa"/>
            <w:tcBorders>
              <w:bottom w:val="single" w:sz="4" w:space="0" w:color="000000" w:themeColor="text1"/>
            </w:tcBorders>
            <w:shd w:val="clear" w:color="auto" w:fill="DDD9C3" w:themeFill="background2" w:themeFillShade="E6"/>
          </w:tcPr>
          <w:p w:rsidR="00141DBD" w:rsidRDefault="00141DBD">
            <w:r>
              <w:t>-draft issue paper for non-NPDES work group distribution</w:t>
            </w:r>
          </w:p>
        </w:tc>
        <w:tc>
          <w:tcPr>
            <w:tcW w:w="2085" w:type="dxa"/>
            <w:tcBorders>
              <w:bottom w:val="single" w:sz="4" w:space="0" w:color="000000" w:themeColor="text1"/>
            </w:tcBorders>
            <w:shd w:val="clear" w:color="auto" w:fill="DDD9C3" w:themeFill="background2" w:themeFillShade="E6"/>
          </w:tcPr>
          <w:p w:rsidR="00141DBD" w:rsidRDefault="00141DBD" w:rsidP="00745794">
            <w:r>
              <w:t>-6/22 (Tiffany)</w:t>
            </w:r>
          </w:p>
        </w:tc>
      </w:tr>
      <w:tr w:rsidR="00E22D52" w:rsidTr="002507FC">
        <w:trPr>
          <w:trHeight w:val="962"/>
        </w:trPr>
        <w:tc>
          <w:tcPr>
            <w:tcW w:w="2614" w:type="dxa"/>
            <w:tcBorders>
              <w:bottom w:val="single" w:sz="4" w:space="0" w:color="000000" w:themeColor="text1"/>
            </w:tcBorders>
            <w:shd w:val="clear" w:color="auto" w:fill="auto"/>
          </w:tcPr>
          <w:p w:rsidR="00141DBD" w:rsidRPr="004675C6" w:rsidRDefault="00141DBD">
            <w:pPr>
              <w:rPr>
                <w:b/>
                <w:color w:val="4A442A" w:themeColor="background2" w:themeShade="40"/>
              </w:rPr>
            </w:pPr>
            <w:r w:rsidRPr="004675C6">
              <w:rPr>
                <w:b/>
                <w:color w:val="4A442A" w:themeColor="background2" w:themeShade="40"/>
              </w:rPr>
              <w:t>Antidegradation</w:t>
            </w:r>
          </w:p>
        </w:tc>
        <w:tc>
          <w:tcPr>
            <w:tcW w:w="1786" w:type="dxa"/>
            <w:tcBorders>
              <w:bottom w:val="single" w:sz="4" w:space="0" w:color="000000" w:themeColor="text1"/>
            </w:tcBorders>
            <w:shd w:val="clear" w:color="auto" w:fill="auto"/>
          </w:tcPr>
          <w:p w:rsidR="00141DBD" w:rsidRDefault="00141DBD" w:rsidP="00B673F2">
            <w:pPr>
              <w:jc w:val="center"/>
            </w:pPr>
            <w:r>
              <w:t>Maybe-July</w:t>
            </w:r>
          </w:p>
        </w:tc>
        <w:tc>
          <w:tcPr>
            <w:tcW w:w="3448" w:type="dxa"/>
            <w:tcBorders>
              <w:bottom w:val="single" w:sz="4" w:space="0" w:color="000000" w:themeColor="text1"/>
            </w:tcBorders>
            <w:shd w:val="clear" w:color="auto" w:fill="auto"/>
          </w:tcPr>
          <w:p w:rsidR="00141DBD" w:rsidRDefault="00141DBD" w:rsidP="00417ED9">
            <w:r>
              <w:t xml:space="preserve">-Neil said several states were working on NPS </w:t>
            </w:r>
            <w:proofErr w:type="spellStart"/>
            <w:r>
              <w:t>antideg</w:t>
            </w:r>
            <w:proofErr w:type="spellEnd"/>
            <w:r>
              <w:t xml:space="preserve"> policy</w:t>
            </w:r>
          </w:p>
          <w:p w:rsidR="00141DBD" w:rsidRDefault="00141DBD" w:rsidP="00417ED9"/>
          <w:p w:rsidR="00141DBD" w:rsidRDefault="00141DBD" w:rsidP="00417ED9">
            <w:r>
              <w:t xml:space="preserve">-DEQ to determine if updating the </w:t>
            </w:r>
            <w:proofErr w:type="spellStart"/>
            <w:r>
              <w:t>antideg</w:t>
            </w:r>
            <w:proofErr w:type="spellEnd"/>
            <w:r>
              <w:t xml:space="preserve"> IMD to include a NPS section is sufficient (i.e. no rulemaking), based on responses from non-NPDES members.</w:t>
            </w:r>
          </w:p>
        </w:tc>
        <w:tc>
          <w:tcPr>
            <w:tcW w:w="3243" w:type="dxa"/>
            <w:tcBorders>
              <w:bottom w:val="single" w:sz="4" w:space="0" w:color="000000" w:themeColor="text1"/>
            </w:tcBorders>
            <w:shd w:val="clear" w:color="auto" w:fill="auto"/>
          </w:tcPr>
          <w:p w:rsidR="00141DBD" w:rsidRDefault="00141DBD">
            <w:r>
              <w:t xml:space="preserve">-update issue paper based on non-NPDES 5/20 discussion and e-mail feedback </w:t>
            </w:r>
          </w:p>
          <w:p w:rsidR="00141DBD" w:rsidRDefault="00141DBD"/>
          <w:p w:rsidR="00141DBD" w:rsidRDefault="00141DBD">
            <w:r>
              <w:t>-finalize issue paper</w:t>
            </w:r>
          </w:p>
          <w:p w:rsidR="00141DBD" w:rsidRDefault="00141DBD"/>
          <w:p w:rsidR="00141DBD" w:rsidRDefault="00141DBD">
            <w:r>
              <w:t>-Feedback loop to work group re: decision</w:t>
            </w:r>
          </w:p>
          <w:p w:rsidR="00141DBD" w:rsidRDefault="00141DBD"/>
          <w:p w:rsidR="00141DBD" w:rsidRDefault="00141DBD">
            <w:r>
              <w:t xml:space="preserve">-draft NPS </w:t>
            </w:r>
            <w:proofErr w:type="spellStart"/>
            <w:r>
              <w:t>antideg</w:t>
            </w:r>
            <w:proofErr w:type="spellEnd"/>
            <w:r>
              <w:t xml:space="preserve"> section in IMD </w:t>
            </w:r>
          </w:p>
        </w:tc>
        <w:tc>
          <w:tcPr>
            <w:tcW w:w="2085" w:type="dxa"/>
            <w:tcBorders>
              <w:bottom w:val="single" w:sz="4" w:space="0" w:color="000000" w:themeColor="text1"/>
            </w:tcBorders>
            <w:shd w:val="clear" w:color="auto" w:fill="auto"/>
          </w:tcPr>
          <w:p w:rsidR="00141DBD" w:rsidRDefault="00141DBD">
            <w:r>
              <w:t xml:space="preserve">-XX/XX (Deb) </w:t>
            </w:r>
          </w:p>
          <w:p w:rsidR="00141DBD" w:rsidRDefault="00141DBD"/>
          <w:p w:rsidR="00141DBD" w:rsidRDefault="00141DBD"/>
          <w:p w:rsidR="00141DBD" w:rsidRDefault="00141DBD"/>
          <w:p w:rsidR="00141DBD" w:rsidRDefault="00141DBD">
            <w:r>
              <w:t>-XX/XX (Deb)</w:t>
            </w:r>
          </w:p>
          <w:p w:rsidR="00141DBD" w:rsidRDefault="00141DBD">
            <w:r>
              <w:t xml:space="preserve"> </w:t>
            </w:r>
          </w:p>
          <w:p w:rsidR="00141DBD" w:rsidRDefault="00141DBD">
            <w:r>
              <w:t>-XX/XX (Deb)</w:t>
            </w:r>
          </w:p>
          <w:p w:rsidR="00141DBD" w:rsidRDefault="00141DBD"/>
          <w:p w:rsidR="00141DBD" w:rsidRDefault="00141DBD"/>
          <w:p w:rsidR="00141DBD" w:rsidRDefault="00141DBD">
            <w:r>
              <w:t>-XX/XX (Deb)</w:t>
            </w:r>
          </w:p>
          <w:p w:rsidR="00141DBD" w:rsidRDefault="00141DBD"/>
          <w:p w:rsidR="00141DBD" w:rsidRDefault="00141DBD"/>
        </w:tc>
      </w:tr>
      <w:tr w:rsidR="00E22D52" w:rsidTr="002507FC">
        <w:trPr>
          <w:trHeight w:val="1610"/>
        </w:trPr>
        <w:tc>
          <w:tcPr>
            <w:tcW w:w="2614" w:type="dxa"/>
            <w:tcBorders>
              <w:bottom w:val="single" w:sz="4" w:space="0" w:color="000000" w:themeColor="text1"/>
            </w:tcBorders>
            <w:shd w:val="clear" w:color="auto" w:fill="DDD9C3" w:themeFill="background2" w:themeFillShade="E6"/>
          </w:tcPr>
          <w:p w:rsidR="00141DBD" w:rsidRPr="004675C6" w:rsidRDefault="00141DBD">
            <w:pPr>
              <w:rPr>
                <w:b/>
                <w:color w:val="4A442A" w:themeColor="background2" w:themeShade="40"/>
              </w:rPr>
            </w:pPr>
            <w:r w:rsidRPr="004675C6">
              <w:rPr>
                <w:b/>
                <w:color w:val="4A442A" w:themeColor="background2" w:themeShade="40"/>
              </w:rPr>
              <w:t>Sedim</w:t>
            </w:r>
            <w:r>
              <w:rPr>
                <w:b/>
                <w:color w:val="4A442A" w:themeColor="background2" w:themeShade="40"/>
              </w:rPr>
              <w:t>ent and Toxics</w:t>
            </w:r>
          </w:p>
        </w:tc>
        <w:tc>
          <w:tcPr>
            <w:tcW w:w="1786" w:type="dxa"/>
            <w:tcBorders>
              <w:bottom w:val="single" w:sz="4" w:space="0" w:color="000000" w:themeColor="text1"/>
            </w:tcBorders>
            <w:shd w:val="clear" w:color="auto" w:fill="DDD9C3" w:themeFill="background2" w:themeFillShade="E6"/>
          </w:tcPr>
          <w:p w:rsidR="00141DBD" w:rsidRDefault="00141DBD" w:rsidP="00B673F2">
            <w:pPr>
              <w:jc w:val="center"/>
            </w:pPr>
            <w:r>
              <w:t>Yes-June</w:t>
            </w:r>
          </w:p>
        </w:tc>
        <w:tc>
          <w:tcPr>
            <w:tcW w:w="3448" w:type="dxa"/>
            <w:tcBorders>
              <w:bottom w:val="single" w:sz="4" w:space="0" w:color="000000" w:themeColor="text1"/>
            </w:tcBorders>
            <w:shd w:val="clear" w:color="auto" w:fill="DDD9C3" w:themeFill="background2" w:themeFillShade="E6"/>
          </w:tcPr>
          <w:p w:rsidR="00141DBD" w:rsidRDefault="00141DBD" w:rsidP="00417ED9">
            <w:r>
              <w:t>-Gene and Josh to meet w/ Neil to discuss whether or not sediment control will be part of this rulemaking</w:t>
            </w:r>
          </w:p>
        </w:tc>
        <w:tc>
          <w:tcPr>
            <w:tcW w:w="3243" w:type="dxa"/>
            <w:tcBorders>
              <w:bottom w:val="single" w:sz="4" w:space="0" w:color="000000" w:themeColor="text1"/>
            </w:tcBorders>
            <w:shd w:val="clear" w:color="auto" w:fill="DDD9C3" w:themeFill="background2" w:themeFillShade="E6"/>
          </w:tcPr>
          <w:p w:rsidR="00141DBD" w:rsidRDefault="00141DBD">
            <w:r>
              <w:t>-Update issue paper based on non-NPDES 5/20 discussion</w:t>
            </w:r>
          </w:p>
          <w:p w:rsidR="00141DBD" w:rsidRDefault="00141DBD"/>
          <w:p w:rsidR="00141DBD" w:rsidRDefault="00141DBD">
            <w:r>
              <w:t>-Feedback loop to work group members if June last discussion on sediment</w:t>
            </w:r>
          </w:p>
          <w:p w:rsidR="00141DBD" w:rsidRDefault="00141DBD"/>
          <w:p w:rsidR="00141DBD" w:rsidRDefault="00141DBD">
            <w:r>
              <w:t>-issue paper/materials for non-NPDES work group distribution</w:t>
            </w:r>
          </w:p>
        </w:tc>
        <w:tc>
          <w:tcPr>
            <w:tcW w:w="2085" w:type="dxa"/>
            <w:tcBorders>
              <w:bottom w:val="single" w:sz="4" w:space="0" w:color="000000" w:themeColor="text1"/>
            </w:tcBorders>
            <w:shd w:val="clear" w:color="auto" w:fill="DDD9C3" w:themeFill="background2" w:themeFillShade="E6"/>
          </w:tcPr>
          <w:p w:rsidR="00141DBD" w:rsidRDefault="00141DBD" w:rsidP="00745794">
            <w:r>
              <w:t>-XX/XX (Josh)</w:t>
            </w:r>
          </w:p>
          <w:p w:rsidR="00141DBD" w:rsidRDefault="00141DBD" w:rsidP="00745794"/>
          <w:p w:rsidR="00141DBD" w:rsidRDefault="00141DBD" w:rsidP="00745794"/>
          <w:p w:rsidR="00141DBD" w:rsidRDefault="00141DBD" w:rsidP="00745794">
            <w:r>
              <w:t>-XX/XX (Gene)</w:t>
            </w:r>
          </w:p>
          <w:p w:rsidR="00141DBD" w:rsidRDefault="00141DBD" w:rsidP="00745794"/>
          <w:p w:rsidR="00141DBD" w:rsidRDefault="00141DBD" w:rsidP="00745794"/>
          <w:p w:rsidR="00141DBD" w:rsidRDefault="00141DBD" w:rsidP="00745794"/>
          <w:p w:rsidR="00141DBD" w:rsidRDefault="00141DBD" w:rsidP="00745794">
            <w:r>
              <w:t>-6/22 (Josh)</w:t>
            </w:r>
          </w:p>
        </w:tc>
      </w:tr>
      <w:tr w:rsidR="00E22D52" w:rsidTr="002507FC">
        <w:trPr>
          <w:trHeight w:val="1610"/>
        </w:trPr>
        <w:tc>
          <w:tcPr>
            <w:tcW w:w="2614" w:type="dxa"/>
            <w:tcBorders>
              <w:bottom w:val="single" w:sz="4" w:space="0" w:color="000000" w:themeColor="text1"/>
            </w:tcBorders>
            <w:shd w:val="clear" w:color="auto" w:fill="auto"/>
          </w:tcPr>
          <w:p w:rsidR="00141DBD" w:rsidRPr="00346595" w:rsidRDefault="00141DBD" w:rsidP="000828AD">
            <w:pPr>
              <w:rPr>
                <w:b/>
                <w:color w:val="4A442A" w:themeColor="background2" w:themeShade="40"/>
              </w:rPr>
            </w:pPr>
            <w:r w:rsidRPr="00346595">
              <w:rPr>
                <w:rFonts w:cs="Arial"/>
                <w:b/>
                <w:color w:val="4A442A" w:themeColor="background2" w:themeShade="40"/>
              </w:rPr>
              <w:t>OAR 340-041 Rule Language</w:t>
            </w:r>
          </w:p>
        </w:tc>
        <w:tc>
          <w:tcPr>
            <w:tcW w:w="1786" w:type="dxa"/>
            <w:tcBorders>
              <w:bottom w:val="single" w:sz="4" w:space="0" w:color="000000" w:themeColor="text1"/>
            </w:tcBorders>
            <w:shd w:val="clear" w:color="auto" w:fill="auto"/>
          </w:tcPr>
          <w:p w:rsidR="00141DBD" w:rsidRDefault="00141DBD" w:rsidP="000828AD">
            <w:pPr>
              <w:jc w:val="center"/>
            </w:pPr>
            <w:r>
              <w:t>Yes-June, July?</w:t>
            </w:r>
          </w:p>
        </w:tc>
        <w:tc>
          <w:tcPr>
            <w:tcW w:w="3448" w:type="dxa"/>
            <w:tcBorders>
              <w:bottom w:val="single" w:sz="4" w:space="0" w:color="000000" w:themeColor="text1"/>
            </w:tcBorders>
            <w:shd w:val="clear" w:color="auto" w:fill="auto"/>
          </w:tcPr>
          <w:p w:rsidR="00141DBD" w:rsidRDefault="00141DBD" w:rsidP="000828AD"/>
        </w:tc>
        <w:tc>
          <w:tcPr>
            <w:tcW w:w="3243" w:type="dxa"/>
            <w:tcBorders>
              <w:bottom w:val="single" w:sz="4" w:space="0" w:color="000000" w:themeColor="text1"/>
            </w:tcBorders>
            <w:shd w:val="clear" w:color="auto" w:fill="auto"/>
          </w:tcPr>
          <w:p w:rsidR="00141DBD" w:rsidRDefault="00141DBD" w:rsidP="000828AD">
            <w:r>
              <w:t>-update issue paper based on non-NPDES 5/20 discussion and e-mail feedback</w:t>
            </w:r>
          </w:p>
          <w:p w:rsidR="00141DBD" w:rsidRDefault="00141DBD" w:rsidP="000828AD"/>
          <w:p w:rsidR="00141DBD" w:rsidRDefault="00141DBD" w:rsidP="000828AD">
            <w:r>
              <w:t>-issue paper/materials for non-NPDES work group distribution</w:t>
            </w:r>
          </w:p>
        </w:tc>
        <w:tc>
          <w:tcPr>
            <w:tcW w:w="2085" w:type="dxa"/>
            <w:tcBorders>
              <w:bottom w:val="single" w:sz="4" w:space="0" w:color="000000" w:themeColor="text1"/>
            </w:tcBorders>
            <w:shd w:val="clear" w:color="auto" w:fill="auto"/>
          </w:tcPr>
          <w:p w:rsidR="00141DBD" w:rsidRDefault="00141DBD" w:rsidP="000828AD">
            <w:r>
              <w:t>-XX/XX (Koto)</w:t>
            </w:r>
          </w:p>
          <w:p w:rsidR="00141DBD" w:rsidRDefault="00141DBD" w:rsidP="000828AD"/>
          <w:p w:rsidR="00141DBD" w:rsidRDefault="00141DBD" w:rsidP="000828AD"/>
          <w:p w:rsidR="00141DBD" w:rsidRDefault="00141DBD" w:rsidP="000828AD"/>
          <w:p w:rsidR="00141DBD" w:rsidRDefault="00141DBD" w:rsidP="000828AD">
            <w:r>
              <w:t>-6/22 (Koto)</w:t>
            </w:r>
          </w:p>
        </w:tc>
      </w:tr>
      <w:tr w:rsidR="00E22D52" w:rsidTr="002507FC">
        <w:trPr>
          <w:trHeight w:val="1610"/>
        </w:trPr>
        <w:tc>
          <w:tcPr>
            <w:tcW w:w="2614" w:type="dxa"/>
            <w:tcBorders>
              <w:bottom w:val="single" w:sz="4" w:space="0" w:color="000000" w:themeColor="text1"/>
            </w:tcBorders>
            <w:shd w:val="clear" w:color="auto" w:fill="DDD9C3" w:themeFill="background2" w:themeFillShade="E6"/>
          </w:tcPr>
          <w:p w:rsidR="00794BCD" w:rsidRPr="00794BCD" w:rsidRDefault="00794BCD" w:rsidP="000D1F7D">
            <w:pPr>
              <w:rPr>
                <w:b/>
                <w:color w:val="4A442A" w:themeColor="background2" w:themeShade="40"/>
              </w:rPr>
            </w:pPr>
            <w:r w:rsidRPr="00794BCD">
              <w:rPr>
                <w:b/>
                <w:color w:val="4A442A" w:themeColor="background2" w:themeShade="40"/>
              </w:rPr>
              <w:t>Response to May Meeting Comments</w:t>
            </w:r>
          </w:p>
        </w:tc>
        <w:tc>
          <w:tcPr>
            <w:tcW w:w="1786" w:type="dxa"/>
            <w:tcBorders>
              <w:bottom w:val="single" w:sz="4" w:space="0" w:color="000000" w:themeColor="text1"/>
            </w:tcBorders>
            <w:shd w:val="clear" w:color="auto" w:fill="DDD9C3" w:themeFill="background2" w:themeFillShade="E6"/>
          </w:tcPr>
          <w:p w:rsidR="00794BCD" w:rsidRDefault="00794BCD" w:rsidP="000D1F7D">
            <w:pPr>
              <w:jc w:val="center"/>
            </w:pPr>
          </w:p>
        </w:tc>
        <w:tc>
          <w:tcPr>
            <w:tcW w:w="3448" w:type="dxa"/>
            <w:tcBorders>
              <w:bottom w:val="single" w:sz="4" w:space="0" w:color="000000" w:themeColor="text1"/>
            </w:tcBorders>
            <w:shd w:val="clear" w:color="auto" w:fill="DDD9C3" w:themeFill="background2" w:themeFillShade="E6"/>
          </w:tcPr>
          <w:p w:rsidR="00794BCD" w:rsidRDefault="00794BCD" w:rsidP="000D1F7D"/>
        </w:tc>
        <w:tc>
          <w:tcPr>
            <w:tcW w:w="3243" w:type="dxa"/>
            <w:tcBorders>
              <w:bottom w:val="single" w:sz="4" w:space="0" w:color="000000" w:themeColor="text1"/>
            </w:tcBorders>
            <w:shd w:val="clear" w:color="auto" w:fill="DDD9C3" w:themeFill="background2" w:themeFillShade="E6"/>
          </w:tcPr>
          <w:p w:rsidR="00794BCD" w:rsidRDefault="00794BCD" w:rsidP="000D1F7D">
            <w:r>
              <w:t>-group like comments and respond</w:t>
            </w:r>
          </w:p>
        </w:tc>
        <w:tc>
          <w:tcPr>
            <w:tcW w:w="2085" w:type="dxa"/>
            <w:tcBorders>
              <w:bottom w:val="single" w:sz="4" w:space="0" w:color="000000" w:themeColor="text1"/>
            </w:tcBorders>
            <w:shd w:val="clear" w:color="auto" w:fill="DDD9C3" w:themeFill="background2" w:themeFillShade="E6"/>
          </w:tcPr>
          <w:p w:rsidR="00794BCD" w:rsidRDefault="00794BCD" w:rsidP="000D1F7D">
            <w:r>
              <w:t xml:space="preserve">-XX/XX </w:t>
            </w:r>
          </w:p>
        </w:tc>
      </w:tr>
      <w:tr w:rsidR="00794BCD" w:rsidTr="00B60D7E">
        <w:trPr>
          <w:trHeight w:val="890"/>
        </w:trPr>
        <w:tc>
          <w:tcPr>
            <w:tcW w:w="13176" w:type="dxa"/>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rsidR="00794BCD" w:rsidRPr="00B60D7E" w:rsidRDefault="00794BCD" w:rsidP="00B60D7E">
            <w:pPr>
              <w:jc w:val="center"/>
              <w:rPr>
                <w:b/>
                <w:sz w:val="52"/>
                <w:szCs w:val="52"/>
              </w:rPr>
            </w:pPr>
            <w:r w:rsidRPr="00B60D7E">
              <w:rPr>
                <w:b/>
                <w:sz w:val="52"/>
                <w:szCs w:val="52"/>
              </w:rPr>
              <w:t>Other Items</w:t>
            </w:r>
          </w:p>
        </w:tc>
      </w:tr>
      <w:tr w:rsidR="00E22D52" w:rsidTr="002507FC">
        <w:trPr>
          <w:trHeight w:val="1610"/>
        </w:trPr>
        <w:tc>
          <w:tcPr>
            <w:tcW w:w="2614" w:type="dxa"/>
            <w:tcBorders>
              <w:top w:val="single" w:sz="4" w:space="0" w:color="17365D" w:themeColor="text2" w:themeShade="BF"/>
              <w:bottom w:val="single" w:sz="4" w:space="0" w:color="17365D" w:themeColor="text2" w:themeShade="BF"/>
            </w:tcBorders>
            <w:shd w:val="clear" w:color="auto" w:fill="auto"/>
          </w:tcPr>
          <w:p w:rsidR="00794BCD" w:rsidRPr="00B60D7E" w:rsidRDefault="00794BCD" w:rsidP="000828AD">
            <w:pPr>
              <w:rPr>
                <w:b/>
              </w:rPr>
            </w:pPr>
            <w:r w:rsidRPr="00B60D7E">
              <w:rPr>
                <w:b/>
              </w:rPr>
              <w:t>Fiscal Impact Statement</w:t>
            </w:r>
          </w:p>
        </w:tc>
        <w:tc>
          <w:tcPr>
            <w:tcW w:w="1786" w:type="dxa"/>
            <w:tcBorders>
              <w:top w:val="single" w:sz="4" w:space="0" w:color="17365D" w:themeColor="text2" w:themeShade="BF"/>
              <w:bottom w:val="single" w:sz="4" w:space="0" w:color="17365D" w:themeColor="text2" w:themeShade="BF"/>
            </w:tcBorders>
            <w:shd w:val="clear" w:color="auto" w:fill="auto"/>
          </w:tcPr>
          <w:p w:rsidR="00794BCD" w:rsidRDefault="00794BCD" w:rsidP="000828AD">
            <w:pPr>
              <w:jc w:val="center"/>
            </w:pPr>
            <w:r>
              <w:t>Yes-Aug., Sept.</w:t>
            </w:r>
          </w:p>
        </w:tc>
        <w:tc>
          <w:tcPr>
            <w:tcW w:w="3448" w:type="dxa"/>
            <w:tcBorders>
              <w:top w:val="single" w:sz="4" w:space="0" w:color="17365D" w:themeColor="text2" w:themeShade="BF"/>
              <w:bottom w:val="single" w:sz="4" w:space="0" w:color="17365D" w:themeColor="text2" w:themeShade="BF"/>
            </w:tcBorders>
            <w:shd w:val="clear" w:color="auto" w:fill="auto"/>
          </w:tcPr>
          <w:p w:rsidR="00794BCD" w:rsidRDefault="00794BCD" w:rsidP="000828AD">
            <w:r>
              <w:t>-Need to work w/ Maggie, Adam, etc. on what is needed here</w:t>
            </w:r>
          </w:p>
          <w:p w:rsidR="00794BCD" w:rsidRDefault="00794BCD" w:rsidP="000828AD"/>
          <w:p w:rsidR="00794BCD" w:rsidRDefault="00794BCD" w:rsidP="000828AD">
            <w:r>
              <w:t>-IRT review</w:t>
            </w:r>
          </w:p>
          <w:p w:rsidR="00794BCD" w:rsidRDefault="00794BCD" w:rsidP="000828AD"/>
          <w:p w:rsidR="00794BCD" w:rsidRDefault="00794BCD" w:rsidP="000828AD">
            <w:r>
              <w:t>-Will inclusion of the non-NPDES action items affect the results from the FIIAC report?  Maggie says we can do separate FIS’s for NPDES and non-NPDES actions</w:t>
            </w:r>
          </w:p>
        </w:tc>
        <w:tc>
          <w:tcPr>
            <w:tcW w:w="3243" w:type="dxa"/>
            <w:tcBorders>
              <w:top w:val="single" w:sz="4" w:space="0" w:color="17365D" w:themeColor="text2" w:themeShade="BF"/>
              <w:bottom w:val="single" w:sz="4" w:space="0" w:color="17365D" w:themeColor="text2" w:themeShade="BF"/>
            </w:tcBorders>
            <w:shd w:val="clear" w:color="auto" w:fill="auto"/>
          </w:tcPr>
          <w:p w:rsidR="00794BCD" w:rsidRDefault="00794BCD" w:rsidP="000828AD">
            <w:r>
              <w:t>-Materials for Aug. work group discussions (will not have actual paper work for review)</w:t>
            </w:r>
          </w:p>
          <w:p w:rsidR="00794BCD" w:rsidRDefault="00794BCD" w:rsidP="000828AD"/>
          <w:p w:rsidR="00794BCD" w:rsidRDefault="00794BCD" w:rsidP="000828AD">
            <w:r>
              <w:t>-draft paperwork for NPDES actions (include review by Adam)</w:t>
            </w:r>
          </w:p>
          <w:p w:rsidR="00794BCD" w:rsidRDefault="00794BCD" w:rsidP="000828AD"/>
          <w:p w:rsidR="00794BCD" w:rsidRDefault="00794BCD" w:rsidP="000828AD">
            <w:r>
              <w:t>-draft paperwork for non-NPDES actions (include review by Adam)</w:t>
            </w:r>
          </w:p>
          <w:p w:rsidR="00794BCD" w:rsidRDefault="00794BCD" w:rsidP="000828AD"/>
          <w:p w:rsidR="00794BCD" w:rsidRDefault="00794BCD" w:rsidP="000828AD">
            <w:r>
              <w:t>-Send draft to work groups for review and comment for Sept. meeting  (need more review time than the typical 7 days)</w:t>
            </w:r>
          </w:p>
          <w:p w:rsidR="00794BCD" w:rsidRDefault="00794BCD" w:rsidP="000828AD"/>
          <w:p w:rsidR="00794BCD" w:rsidRDefault="00794BCD" w:rsidP="000828AD">
            <w:r>
              <w:t>-Respond/revise paperwork based on stakeholder feedback</w:t>
            </w:r>
          </w:p>
        </w:tc>
        <w:tc>
          <w:tcPr>
            <w:tcW w:w="2085" w:type="dxa"/>
            <w:tcBorders>
              <w:top w:val="single" w:sz="4" w:space="0" w:color="17365D" w:themeColor="text2" w:themeShade="BF"/>
              <w:bottom w:val="single" w:sz="4" w:space="0" w:color="17365D" w:themeColor="text2" w:themeShade="BF"/>
            </w:tcBorders>
            <w:shd w:val="clear" w:color="auto" w:fill="auto"/>
          </w:tcPr>
          <w:p w:rsidR="00794BCD" w:rsidRDefault="00794BCD" w:rsidP="000828AD">
            <w:r>
              <w:t>-8/10 (All)</w:t>
            </w:r>
          </w:p>
          <w:p w:rsidR="00794BCD" w:rsidRDefault="00794BCD" w:rsidP="000828AD"/>
          <w:p w:rsidR="00794BCD" w:rsidRDefault="00794BCD" w:rsidP="000828AD"/>
          <w:p w:rsidR="00794BCD" w:rsidRDefault="00794BCD" w:rsidP="000828AD"/>
          <w:p w:rsidR="00794BCD" w:rsidRDefault="00794BCD" w:rsidP="000828AD">
            <w:r>
              <w:t>-  late July (Andrea)</w:t>
            </w:r>
          </w:p>
          <w:p w:rsidR="00794BCD" w:rsidRDefault="00794BCD" w:rsidP="000828AD"/>
          <w:p w:rsidR="00794BCD" w:rsidRDefault="00794BCD" w:rsidP="000828AD"/>
          <w:p w:rsidR="00794BCD" w:rsidRDefault="00794BCD" w:rsidP="000828AD">
            <w:r>
              <w:t xml:space="preserve">- </w:t>
            </w:r>
            <w:proofErr w:type="gramStart"/>
            <w:r>
              <w:t>late</w:t>
            </w:r>
            <w:proofErr w:type="gramEnd"/>
            <w:r>
              <w:t xml:space="preserve"> July (Koto, Gene, Deb?)</w:t>
            </w:r>
          </w:p>
          <w:p w:rsidR="00794BCD" w:rsidRDefault="00794BCD" w:rsidP="000828AD"/>
          <w:p w:rsidR="00794BCD" w:rsidRDefault="00794BCD" w:rsidP="000828AD">
            <w:r>
              <w:t>-9/1 or 9/8 (Andrea)</w:t>
            </w:r>
          </w:p>
          <w:p w:rsidR="00794BCD" w:rsidRDefault="00794BCD" w:rsidP="000828AD"/>
          <w:p w:rsidR="00794BCD" w:rsidRDefault="00794BCD" w:rsidP="000828AD"/>
          <w:p w:rsidR="00794BCD" w:rsidRDefault="00794BCD" w:rsidP="000828AD"/>
          <w:p w:rsidR="00794BCD" w:rsidRDefault="00794BCD" w:rsidP="000828AD"/>
          <w:p w:rsidR="00794BCD" w:rsidRDefault="00794BCD" w:rsidP="000828AD">
            <w:r>
              <w:t>-10/12? (Andrea + others</w:t>
            </w:r>
            <w:r w:rsidRPr="00533E9D">
              <w:t>)</w:t>
            </w:r>
          </w:p>
        </w:tc>
      </w:tr>
      <w:tr w:rsidR="00E22D52" w:rsidTr="002507FC">
        <w:trPr>
          <w:trHeight w:val="70"/>
        </w:trPr>
        <w:tc>
          <w:tcPr>
            <w:tcW w:w="2614" w:type="dxa"/>
            <w:tcBorders>
              <w:top w:val="single" w:sz="4" w:space="0" w:color="17365D" w:themeColor="text2" w:themeShade="BF"/>
              <w:bottom w:val="single" w:sz="4" w:space="0" w:color="17365D" w:themeColor="text2" w:themeShade="BF"/>
            </w:tcBorders>
            <w:shd w:val="clear" w:color="auto" w:fill="auto"/>
          </w:tcPr>
          <w:p w:rsidR="00794BCD" w:rsidRDefault="00794BCD" w:rsidP="000828AD">
            <w:pPr>
              <w:rPr>
                <w:b/>
              </w:rPr>
            </w:pPr>
            <w:r>
              <w:rPr>
                <w:b/>
              </w:rPr>
              <w:t>Other Rulemaking Documents</w:t>
            </w:r>
          </w:p>
        </w:tc>
        <w:tc>
          <w:tcPr>
            <w:tcW w:w="1786" w:type="dxa"/>
            <w:tcBorders>
              <w:top w:val="single" w:sz="4" w:space="0" w:color="17365D" w:themeColor="text2" w:themeShade="BF"/>
              <w:bottom w:val="single" w:sz="4" w:space="0" w:color="17365D" w:themeColor="text2" w:themeShade="BF"/>
            </w:tcBorders>
            <w:shd w:val="clear" w:color="auto" w:fill="auto"/>
          </w:tcPr>
          <w:p w:rsidR="00794BCD" w:rsidRDefault="00794BCD" w:rsidP="000828AD">
            <w:pPr>
              <w:jc w:val="center"/>
            </w:pPr>
            <w:r>
              <w:t>No</w:t>
            </w:r>
          </w:p>
        </w:tc>
        <w:tc>
          <w:tcPr>
            <w:tcW w:w="3448" w:type="dxa"/>
            <w:tcBorders>
              <w:top w:val="single" w:sz="4" w:space="0" w:color="17365D" w:themeColor="text2" w:themeShade="BF"/>
              <w:bottom w:val="single" w:sz="4" w:space="0" w:color="17365D" w:themeColor="text2" w:themeShade="BF"/>
            </w:tcBorders>
            <w:shd w:val="clear" w:color="auto" w:fill="auto"/>
          </w:tcPr>
          <w:p w:rsidR="00794BCD" w:rsidRPr="007E2557" w:rsidRDefault="00794BCD" w:rsidP="007E2557">
            <w:r>
              <w:t>-</w:t>
            </w:r>
            <w:r w:rsidRPr="007E2557">
              <w:t>Land Use Evaluation Statement</w:t>
            </w:r>
          </w:p>
          <w:p w:rsidR="00794BCD" w:rsidRPr="007E2557" w:rsidRDefault="00794BCD" w:rsidP="007E2557">
            <w:r>
              <w:t>-</w:t>
            </w:r>
            <w:r w:rsidRPr="007E2557">
              <w:t xml:space="preserve">Relationship to Federal </w:t>
            </w:r>
            <w:r>
              <w:t xml:space="preserve"> </w:t>
            </w:r>
            <w:r w:rsidRPr="007E2557">
              <w:t>Requirements Questions</w:t>
            </w:r>
          </w:p>
          <w:p w:rsidR="00794BCD" w:rsidRPr="007E2557" w:rsidRDefault="00794BCD" w:rsidP="007E2557">
            <w:r>
              <w:t>-</w:t>
            </w:r>
            <w:r w:rsidRPr="007E2557">
              <w:t>Rulemaking Announcement for Notice Package</w:t>
            </w:r>
          </w:p>
          <w:p w:rsidR="00794BCD" w:rsidRPr="007E2557" w:rsidRDefault="00794BCD" w:rsidP="007E2557">
            <w:r>
              <w:t>-</w:t>
            </w:r>
            <w:r w:rsidRPr="007E2557">
              <w:t>Rule Implementation Plan Checklist and Implementation Plan</w:t>
            </w:r>
          </w:p>
          <w:p w:rsidR="00794BCD" w:rsidRPr="007E2557" w:rsidRDefault="00794BCD" w:rsidP="007E2557">
            <w:r>
              <w:t>-</w:t>
            </w:r>
            <w:r w:rsidRPr="007E2557">
              <w:t>Strikeout Rule Revisions</w:t>
            </w:r>
          </w:p>
          <w:p w:rsidR="00794BCD" w:rsidRDefault="00794BCD" w:rsidP="000828AD">
            <w:r>
              <w:t>-</w:t>
            </w:r>
            <w:r w:rsidRPr="007E2557">
              <w:t>Other Supporting Documents (Issue Papers, etc.)</w:t>
            </w:r>
          </w:p>
        </w:tc>
        <w:tc>
          <w:tcPr>
            <w:tcW w:w="3243" w:type="dxa"/>
            <w:tcBorders>
              <w:top w:val="single" w:sz="4" w:space="0" w:color="17365D" w:themeColor="text2" w:themeShade="BF"/>
              <w:bottom w:val="single" w:sz="4" w:space="0" w:color="17365D" w:themeColor="text2" w:themeShade="BF"/>
            </w:tcBorders>
            <w:shd w:val="clear" w:color="auto" w:fill="auto"/>
          </w:tcPr>
          <w:p w:rsidR="00794BCD" w:rsidRDefault="00794BCD" w:rsidP="000828AD">
            <w:r>
              <w:t>-Complete draft docs</w:t>
            </w:r>
          </w:p>
          <w:p w:rsidR="00794BCD" w:rsidRDefault="00794BCD" w:rsidP="000828AD"/>
          <w:p w:rsidR="00794BCD" w:rsidRDefault="00794BCD" w:rsidP="000828AD">
            <w:r>
              <w:t>-Submit draft docs w/ rule package</w:t>
            </w:r>
          </w:p>
          <w:p w:rsidR="00794BCD" w:rsidRDefault="00794BCD" w:rsidP="000828AD"/>
          <w:p w:rsidR="00794BCD" w:rsidRDefault="00794BCD" w:rsidP="000828AD">
            <w:r>
              <w:t xml:space="preserve">-Finalize docs (after internal review) for SOS submission </w:t>
            </w:r>
          </w:p>
        </w:tc>
        <w:tc>
          <w:tcPr>
            <w:tcW w:w="2085" w:type="dxa"/>
            <w:tcBorders>
              <w:top w:val="single" w:sz="4" w:space="0" w:color="17365D" w:themeColor="text2" w:themeShade="BF"/>
              <w:bottom w:val="single" w:sz="4" w:space="0" w:color="17365D" w:themeColor="text2" w:themeShade="BF"/>
            </w:tcBorders>
            <w:shd w:val="clear" w:color="auto" w:fill="auto"/>
          </w:tcPr>
          <w:p w:rsidR="00794BCD" w:rsidRDefault="00794BCD" w:rsidP="000828AD">
            <w:r>
              <w:t>-10/20 (Andrea + others)</w:t>
            </w:r>
          </w:p>
          <w:p w:rsidR="00794BCD" w:rsidRDefault="00794BCD" w:rsidP="000828AD">
            <w:r>
              <w:t>-10/27 (Andrea)</w:t>
            </w:r>
          </w:p>
          <w:p w:rsidR="00794BCD" w:rsidRDefault="00794BCD" w:rsidP="000828AD"/>
          <w:p w:rsidR="00794BCD" w:rsidRDefault="00794BCD" w:rsidP="000828AD"/>
          <w:p w:rsidR="00794BCD" w:rsidRDefault="00794BCD" w:rsidP="000828AD">
            <w:r>
              <w:t>-12/8 (Andrea + others)</w:t>
            </w:r>
          </w:p>
        </w:tc>
      </w:tr>
      <w:tr w:rsidR="00E22D52" w:rsidTr="002507FC">
        <w:trPr>
          <w:trHeight w:val="1610"/>
        </w:trPr>
        <w:tc>
          <w:tcPr>
            <w:tcW w:w="2614" w:type="dxa"/>
            <w:tcBorders>
              <w:top w:val="single" w:sz="4" w:space="0" w:color="17365D" w:themeColor="text2" w:themeShade="BF"/>
            </w:tcBorders>
            <w:shd w:val="clear" w:color="auto" w:fill="auto"/>
          </w:tcPr>
          <w:p w:rsidR="00794BCD" w:rsidRDefault="00794BCD" w:rsidP="000828AD">
            <w:pPr>
              <w:rPr>
                <w:b/>
              </w:rPr>
            </w:pPr>
            <w:r>
              <w:rPr>
                <w:b/>
              </w:rPr>
              <w:t>Communication Plan</w:t>
            </w:r>
          </w:p>
        </w:tc>
        <w:tc>
          <w:tcPr>
            <w:tcW w:w="1786" w:type="dxa"/>
            <w:tcBorders>
              <w:top w:val="single" w:sz="4" w:space="0" w:color="17365D" w:themeColor="text2" w:themeShade="BF"/>
            </w:tcBorders>
            <w:shd w:val="clear" w:color="auto" w:fill="auto"/>
          </w:tcPr>
          <w:p w:rsidR="00794BCD" w:rsidRDefault="00794BCD" w:rsidP="000828AD">
            <w:pPr>
              <w:jc w:val="center"/>
            </w:pPr>
            <w:r>
              <w:t>No</w:t>
            </w:r>
          </w:p>
        </w:tc>
        <w:tc>
          <w:tcPr>
            <w:tcW w:w="3448" w:type="dxa"/>
            <w:tcBorders>
              <w:top w:val="single" w:sz="4" w:space="0" w:color="17365D" w:themeColor="text2" w:themeShade="BF"/>
            </w:tcBorders>
            <w:shd w:val="clear" w:color="auto" w:fill="auto"/>
          </w:tcPr>
          <w:p w:rsidR="00794BCD" w:rsidRDefault="00794BCD" w:rsidP="000828AD"/>
        </w:tc>
        <w:tc>
          <w:tcPr>
            <w:tcW w:w="3243" w:type="dxa"/>
            <w:tcBorders>
              <w:top w:val="single" w:sz="4" w:space="0" w:color="17365D" w:themeColor="text2" w:themeShade="BF"/>
            </w:tcBorders>
            <w:shd w:val="clear" w:color="auto" w:fill="auto"/>
          </w:tcPr>
          <w:p w:rsidR="00794BCD" w:rsidRDefault="00794BCD" w:rsidP="000828AD">
            <w:r>
              <w:t>-Draft plan</w:t>
            </w:r>
          </w:p>
          <w:p w:rsidR="00794BCD" w:rsidRDefault="00794BCD" w:rsidP="000828AD"/>
          <w:p w:rsidR="00794BCD" w:rsidRDefault="00794BCD" w:rsidP="000828AD">
            <w:r>
              <w:t>-meeting with Christine S. to discuss legislative connections</w:t>
            </w:r>
          </w:p>
        </w:tc>
        <w:tc>
          <w:tcPr>
            <w:tcW w:w="2085" w:type="dxa"/>
            <w:tcBorders>
              <w:top w:val="single" w:sz="4" w:space="0" w:color="17365D" w:themeColor="text2" w:themeShade="BF"/>
            </w:tcBorders>
            <w:shd w:val="clear" w:color="auto" w:fill="auto"/>
          </w:tcPr>
          <w:p w:rsidR="00794BCD" w:rsidRDefault="00794BCD" w:rsidP="000828AD">
            <w:r>
              <w:t>-done (Andrea)</w:t>
            </w:r>
          </w:p>
          <w:p w:rsidR="00794BCD" w:rsidRDefault="00794BCD" w:rsidP="000828AD"/>
          <w:p w:rsidR="00794BCD" w:rsidRDefault="00794BCD" w:rsidP="000828AD">
            <w:r>
              <w:t>-6/9 (Andrea)</w:t>
            </w:r>
          </w:p>
        </w:tc>
      </w:tr>
      <w:tr w:rsidR="00E22D52" w:rsidTr="002507FC">
        <w:trPr>
          <w:trHeight w:val="1610"/>
        </w:trPr>
        <w:tc>
          <w:tcPr>
            <w:tcW w:w="2614" w:type="dxa"/>
            <w:tcBorders>
              <w:top w:val="single" w:sz="4" w:space="0" w:color="17365D" w:themeColor="text2" w:themeShade="BF"/>
            </w:tcBorders>
            <w:shd w:val="clear" w:color="auto" w:fill="auto"/>
          </w:tcPr>
          <w:p w:rsidR="00794BCD" w:rsidRDefault="00794BCD" w:rsidP="000828AD">
            <w:pPr>
              <w:rPr>
                <w:b/>
              </w:rPr>
            </w:pPr>
            <w:r>
              <w:rPr>
                <w:b/>
              </w:rPr>
              <w:t>Work Plan and Timelines</w:t>
            </w:r>
          </w:p>
        </w:tc>
        <w:tc>
          <w:tcPr>
            <w:tcW w:w="1786" w:type="dxa"/>
            <w:tcBorders>
              <w:top w:val="single" w:sz="4" w:space="0" w:color="17365D" w:themeColor="text2" w:themeShade="BF"/>
            </w:tcBorders>
            <w:shd w:val="clear" w:color="auto" w:fill="auto"/>
          </w:tcPr>
          <w:p w:rsidR="00794BCD" w:rsidRDefault="00794BCD" w:rsidP="000828AD">
            <w:pPr>
              <w:jc w:val="center"/>
            </w:pPr>
            <w:r>
              <w:t>N/A</w:t>
            </w:r>
          </w:p>
        </w:tc>
        <w:tc>
          <w:tcPr>
            <w:tcW w:w="3448" w:type="dxa"/>
            <w:tcBorders>
              <w:top w:val="single" w:sz="4" w:space="0" w:color="17365D" w:themeColor="text2" w:themeShade="BF"/>
            </w:tcBorders>
            <w:shd w:val="clear" w:color="auto" w:fill="auto"/>
          </w:tcPr>
          <w:p w:rsidR="00794BCD" w:rsidRDefault="00794BCD" w:rsidP="000828AD">
            <w:r>
              <w:t>-Each team member is responsible for updating work plan components, due dates, etc. for which they are the lead on</w:t>
            </w:r>
          </w:p>
        </w:tc>
        <w:tc>
          <w:tcPr>
            <w:tcW w:w="3243" w:type="dxa"/>
            <w:tcBorders>
              <w:top w:val="single" w:sz="4" w:space="0" w:color="17365D" w:themeColor="text2" w:themeShade="BF"/>
            </w:tcBorders>
            <w:shd w:val="clear" w:color="auto" w:fill="auto"/>
          </w:tcPr>
          <w:p w:rsidR="00794BCD" w:rsidRDefault="00794BCD" w:rsidP="000828AD">
            <w:r>
              <w:t>-update individual tasks on this work plan and on the overall major milestones for rulemaking which are both found in Share Point</w:t>
            </w:r>
          </w:p>
          <w:p w:rsidR="00794BCD" w:rsidRDefault="00794BCD" w:rsidP="000828AD"/>
          <w:p w:rsidR="00794BCD" w:rsidRDefault="00794BCD" w:rsidP="000828AD">
            <w:r>
              <w:t>-update overall timeline, work plan and tracking—MS Project will be installed 3/29</w:t>
            </w:r>
          </w:p>
        </w:tc>
        <w:tc>
          <w:tcPr>
            <w:tcW w:w="2085" w:type="dxa"/>
            <w:tcBorders>
              <w:top w:val="single" w:sz="4" w:space="0" w:color="17365D" w:themeColor="text2" w:themeShade="BF"/>
            </w:tcBorders>
            <w:shd w:val="clear" w:color="auto" w:fill="auto"/>
          </w:tcPr>
          <w:p w:rsidR="00794BCD" w:rsidRDefault="00794BCD" w:rsidP="000828AD">
            <w:r>
              <w:t>-as needed (all)</w:t>
            </w:r>
          </w:p>
          <w:p w:rsidR="00794BCD" w:rsidRDefault="00794BCD" w:rsidP="000828AD"/>
          <w:p w:rsidR="00794BCD" w:rsidRDefault="00794BCD" w:rsidP="000828AD"/>
          <w:p w:rsidR="00794BCD" w:rsidRDefault="00794BCD" w:rsidP="000828AD"/>
          <w:p w:rsidR="00794BCD" w:rsidRDefault="00794BCD" w:rsidP="000828AD"/>
          <w:p w:rsidR="00794BCD" w:rsidRDefault="00794BCD" w:rsidP="000828AD"/>
          <w:p w:rsidR="00794BCD" w:rsidRDefault="00794BCD" w:rsidP="000828AD">
            <w:r>
              <w:t>-as needed (Andrea)</w:t>
            </w:r>
          </w:p>
          <w:p w:rsidR="00794BCD" w:rsidRDefault="00794BCD" w:rsidP="000828AD"/>
          <w:p w:rsidR="00794BCD" w:rsidRDefault="00794BCD" w:rsidP="000828AD"/>
          <w:p w:rsidR="00794BCD" w:rsidRDefault="00794BCD" w:rsidP="000828AD"/>
        </w:tc>
      </w:tr>
    </w:tbl>
    <w:p w:rsidR="001773D3" w:rsidRDefault="001773D3"/>
    <w:p w:rsidR="00510403" w:rsidRPr="009E116C" w:rsidRDefault="00510403" w:rsidP="00510403">
      <w:pPr>
        <w:rPr>
          <w:b/>
          <w:color w:val="000000" w:themeColor="text1"/>
        </w:rPr>
      </w:pPr>
      <w:r w:rsidRPr="009E116C">
        <w:rPr>
          <w:b/>
          <w:color w:val="000000" w:themeColor="text1"/>
        </w:rPr>
        <w:t>*Table does not include all intermediary steps</w:t>
      </w:r>
    </w:p>
    <w:sectPr w:rsidR="00510403" w:rsidRPr="009E116C" w:rsidSect="00AF53C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4A" w:rsidRDefault="00FC264A" w:rsidP="00C74EC1">
      <w:pPr>
        <w:spacing w:after="0" w:line="240" w:lineRule="auto"/>
      </w:pPr>
      <w:r>
        <w:separator/>
      </w:r>
    </w:p>
  </w:endnote>
  <w:endnote w:type="continuationSeparator" w:id="0">
    <w:p w:rsidR="00FC264A" w:rsidRDefault="00FC264A" w:rsidP="00C7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0891"/>
      <w:docPartObj>
        <w:docPartGallery w:val="Page Numbers (Bottom of Page)"/>
        <w:docPartUnique/>
      </w:docPartObj>
    </w:sdtPr>
    <w:sdtContent>
      <w:p w:rsidR="00FC264A" w:rsidRDefault="005F35D8">
        <w:pPr>
          <w:pStyle w:val="Footer"/>
          <w:jc w:val="center"/>
        </w:pPr>
        <w:fldSimple w:instr=" PAGE   \* MERGEFORMAT ">
          <w:r w:rsidR="009B6002">
            <w:rPr>
              <w:noProof/>
            </w:rPr>
            <w:t>5</w:t>
          </w:r>
        </w:fldSimple>
      </w:p>
    </w:sdtContent>
  </w:sdt>
  <w:p w:rsidR="00FC264A" w:rsidRDefault="00FC2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4A" w:rsidRDefault="00FC264A" w:rsidP="00C74EC1">
      <w:pPr>
        <w:spacing w:after="0" w:line="240" w:lineRule="auto"/>
      </w:pPr>
      <w:r>
        <w:separator/>
      </w:r>
    </w:p>
  </w:footnote>
  <w:footnote w:type="continuationSeparator" w:id="0">
    <w:p w:rsidR="00FC264A" w:rsidRDefault="00FC264A" w:rsidP="00C74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4A" w:rsidRDefault="00FC264A">
    <w:pPr>
      <w:pStyle w:val="Header"/>
    </w:pPr>
    <w:r>
      <w:t xml:space="preserve">July 2, 2010  </w:t>
    </w:r>
  </w:p>
  <w:p w:rsidR="00FC264A" w:rsidRDefault="00FC26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F7F"/>
    <w:multiLevelType w:val="hybridMultilevel"/>
    <w:tmpl w:val="19BC804C"/>
    <w:lvl w:ilvl="0" w:tplc="5ED2208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21A7A"/>
    <w:multiLevelType w:val="hybridMultilevel"/>
    <w:tmpl w:val="89842C24"/>
    <w:lvl w:ilvl="0" w:tplc="4E6CF3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39AB"/>
    <w:multiLevelType w:val="hybridMultilevel"/>
    <w:tmpl w:val="E01C4EF2"/>
    <w:lvl w:ilvl="0" w:tplc="EE048D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412E2"/>
    <w:multiLevelType w:val="hybridMultilevel"/>
    <w:tmpl w:val="17684B78"/>
    <w:lvl w:ilvl="0" w:tplc="F46671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839D3"/>
    <w:multiLevelType w:val="hybridMultilevel"/>
    <w:tmpl w:val="CACC8A5C"/>
    <w:lvl w:ilvl="0" w:tplc="C5DAF4A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B710A"/>
    <w:multiLevelType w:val="hybridMultilevel"/>
    <w:tmpl w:val="185C0456"/>
    <w:lvl w:ilvl="0" w:tplc="CFB26AC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86358"/>
    <w:multiLevelType w:val="hybridMultilevel"/>
    <w:tmpl w:val="963CF1F2"/>
    <w:lvl w:ilvl="0" w:tplc="337682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603CF"/>
    <w:multiLevelType w:val="hybridMultilevel"/>
    <w:tmpl w:val="A874D348"/>
    <w:lvl w:ilvl="0" w:tplc="7C46FE6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992CA8"/>
    <w:multiLevelType w:val="hybridMultilevel"/>
    <w:tmpl w:val="55B6AE82"/>
    <w:lvl w:ilvl="0" w:tplc="B5286B4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F0DEA"/>
    <w:multiLevelType w:val="hybridMultilevel"/>
    <w:tmpl w:val="2466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93929"/>
    <w:multiLevelType w:val="hybridMultilevel"/>
    <w:tmpl w:val="BD42071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0C375C2"/>
    <w:multiLevelType w:val="hybridMultilevel"/>
    <w:tmpl w:val="175EDBD2"/>
    <w:lvl w:ilvl="0" w:tplc="6B8668D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3D4535"/>
    <w:multiLevelType w:val="hybridMultilevel"/>
    <w:tmpl w:val="B6CE9C56"/>
    <w:lvl w:ilvl="0" w:tplc="B1D4BC5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F0B96"/>
    <w:multiLevelType w:val="hybridMultilevel"/>
    <w:tmpl w:val="3626E2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60A1371"/>
    <w:multiLevelType w:val="hybridMultilevel"/>
    <w:tmpl w:val="D99EFD6A"/>
    <w:lvl w:ilvl="0" w:tplc="0046CE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614C3"/>
    <w:multiLevelType w:val="hybridMultilevel"/>
    <w:tmpl w:val="763650E0"/>
    <w:lvl w:ilvl="0" w:tplc="9A8C69A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0197F"/>
    <w:multiLevelType w:val="hybridMultilevel"/>
    <w:tmpl w:val="5028610E"/>
    <w:lvl w:ilvl="0" w:tplc="2ADEDB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E2880"/>
    <w:multiLevelType w:val="hybridMultilevel"/>
    <w:tmpl w:val="61FC96E0"/>
    <w:lvl w:ilvl="0" w:tplc="B0D20F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605BA"/>
    <w:multiLevelType w:val="hybridMultilevel"/>
    <w:tmpl w:val="E4DC8BEE"/>
    <w:lvl w:ilvl="0" w:tplc="EC46C9D0">
      <w:start w:val="5"/>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11"/>
  </w:num>
  <w:num w:numId="6">
    <w:abstractNumId w:val="18"/>
  </w:num>
  <w:num w:numId="7">
    <w:abstractNumId w:val="7"/>
  </w:num>
  <w:num w:numId="8">
    <w:abstractNumId w:val="15"/>
  </w:num>
  <w:num w:numId="9">
    <w:abstractNumId w:val="0"/>
  </w:num>
  <w:num w:numId="10">
    <w:abstractNumId w:val="2"/>
  </w:num>
  <w:num w:numId="11">
    <w:abstractNumId w:val="6"/>
  </w:num>
  <w:num w:numId="12">
    <w:abstractNumId w:val="12"/>
  </w:num>
  <w:num w:numId="13">
    <w:abstractNumId w:val="17"/>
  </w:num>
  <w:num w:numId="14">
    <w:abstractNumId w:val="1"/>
  </w:num>
  <w:num w:numId="15">
    <w:abstractNumId w:val="16"/>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53CD"/>
    <w:rsid w:val="00002D4D"/>
    <w:rsid w:val="000122F3"/>
    <w:rsid w:val="00035A78"/>
    <w:rsid w:val="00051CBB"/>
    <w:rsid w:val="00071F20"/>
    <w:rsid w:val="0007496E"/>
    <w:rsid w:val="000828AD"/>
    <w:rsid w:val="0008491E"/>
    <w:rsid w:val="000B068C"/>
    <w:rsid w:val="000C0D00"/>
    <w:rsid w:val="000C2BD6"/>
    <w:rsid w:val="000D1F7D"/>
    <w:rsid w:val="000E3C8A"/>
    <w:rsid w:val="001107A8"/>
    <w:rsid w:val="00115516"/>
    <w:rsid w:val="00141DBD"/>
    <w:rsid w:val="0015198A"/>
    <w:rsid w:val="001773D3"/>
    <w:rsid w:val="001A3590"/>
    <w:rsid w:val="001B4E5B"/>
    <w:rsid w:val="001C593E"/>
    <w:rsid w:val="00215DFD"/>
    <w:rsid w:val="0024213D"/>
    <w:rsid w:val="002507FC"/>
    <w:rsid w:val="00257ED8"/>
    <w:rsid w:val="002613F9"/>
    <w:rsid w:val="002663C9"/>
    <w:rsid w:val="0028195F"/>
    <w:rsid w:val="00296CFC"/>
    <w:rsid w:val="0030297D"/>
    <w:rsid w:val="00313289"/>
    <w:rsid w:val="00346595"/>
    <w:rsid w:val="00376331"/>
    <w:rsid w:val="0038013F"/>
    <w:rsid w:val="003B098F"/>
    <w:rsid w:val="003B6FB8"/>
    <w:rsid w:val="003B7ED6"/>
    <w:rsid w:val="003C4CB3"/>
    <w:rsid w:val="003C668D"/>
    <w:rsid w:val="003D22B7"/>
    <w:rsid w:val="003D4E5F"/>
    <w:rsid w:val="003E5F1E"/>
    <w:rsid w:val="003F0F01"/>
    <w:rsid w:val="003F256F"/>
    <w:rsid w:val="00417ED9"/>
    <w:rsid w:val="00441D84"/>
    <w:rsid w:val="00447127"/>
    <w:rsid w:val="00451511"/>
    <w:rsid w:val="00452511"/>
    <w:rsid w:val="004675C6"/>
    <w:rsid w:val="0046799C"/>
    <w:rsid w:val="00467AA9"/>
    <w:rsid w:val="00471499"/>
    <w:rsid w:val="00492556"/>
    <w:rsid w:val="004C3736"/>
    <w:rsid w:val="004E72D6"/>
    <w:rsid w:val="004E792C"/>
    <w:rsid w:val="004F3DA1"/>
    <w:rsid w:val="004F50B6"/>
    <w:rsid w:val="00510403"/>
    <w:rsid w:val="00533E9D"/>
    <w:rsid w:val="0053499F"/>
    <w:rsid w:val="0053520D"/>
    <w:rsid w:val="005662C6"/>
    <w:rsid w:val="00571178"/>
    <w:rsid w:val="005A28B9"/>
    <w:rsid w:val="005C1B9D"/>
    <w:rsid w:val="005E77EE"/>
    <w:rsid w:val="005F35D8"/>
    <w:rsid w:val="00614215"/>
    <w:rsid w:val="00624702"/>
    <w:rsid w:val="00644ECD"/>
    <w:rsid w:val="00645FC5"/>
    <w:rsid w:val="0066170B"/>
    <w:rsid w:val="00666858"/>
    <w:rsid w:val="006674A6"/>
    <w:rsid w:val="00684FFC"/>
    <w:rsid w:val="006B7769"/>
    <w:rsid w:val="006C162B"/>
    <w:rsid w:val="006C23EF"/>
    <w:rsid w:val="006F3A97"/>
    <w:rsid w:val="006F7A67"/>
    <w:rsid w:val="00702487"/>
    <w:rsid w:val="007032BE"/>
    <w:rsid w:val="00710FF2"/>
    <w:rsid w:val="007260CF"/>
    <w:rsid w:val="0073320C"/>
    <w:rsid w:val="00741260"/>
    <w:rsid w:val="0074367E"/>
    <w:rsid w:val="00745794"/>
    <w:rsid w:val="0075375D"/>
    <w:rsid w:val="00757849"/>
    <w:rsid w:val="00761DD4"/>
    <w:rsid w:val="00766C35"/>
    <w:rsid w:val="0078435D"/>
    <w:rsid w:val="00794BCD"/>
    <w:rsid w:val="007957D9"/>
    <w:rsid w:val="007D3777"/>
    <w:rsid w:val="007E07FD"/>
    <w:rsid w:val="007E2557"/>
    <w:rsid w:val="00815350"/>
    <w:rsid w:val="00826AE3"/>
    <w:rsid w:val="00831E5C"/>
    <w:rsid w:val="008369F0"/>
    <w:rsid w:val="008537F8"/>
    <w:rsid w:val="00863405"/>
    <w:rsid w:val="00875445"/>
    <w:rsid w:val="008A17CC"/>
    <w:rsid w:val="008A1B84"/>
    <w:rsid w:val="008B5E55"/>
    <w:rsid w:val="008C1804"/>
    <w:rsid w:val="008C2EB0"/>
    <w:rsid w:val="008C6E4F"/>
    <w:rsid w:val="008D0FE6"/>
    <w:rsid w:val="008E4A09"/>
    <w:rsid w:val="009218B6"/>
    <w:rsid w:val="009276A4"/>
    <w:rsid w:val="00943183"/>
    <w:rsid w:val="0097018E"/>
    <w:rsid w:val="00970405"/>
    <w:rsid w:val="0097493D"/>
    <w:rsid w:val="00981E37"/>
    <w:rsid w:val="00984EE0"/>
    <w:rsid w:val="00993C12"/>
    <w:rsid w:val="009A26FD"/>
    <w:rsid w:val="009B6002"/>
    <w:rsid w:val="009C63E7"/>
    <w:rsid w:val="009D19F4"/>
    <w:rsid w:val="009E116C"/>
    <w:rsid w:val="00A02179"/>
    <w:rsid w:val="00A05A71"/>
    <w:rsid w:val="00A22AA0"/>
    <w:rsid w:val="00A31861"/>
    <w:rsid w:val="00A52AF8"/>
    <w:rsid w:val="00A54BD2"/>
    <w:rsid w:val="00A83730"/>
    <w:rsid w:val="00A901F5"/>
    <w:rsid w:val="00A96786"/>
    <w:rsid w:val="00AB7A05"/>
    <w:rsid w:val="00AC69A3"/>
    <w:rsid w:val="00AC72B8"/>
    <w:rsid w:val="00AF53CD"/>
    <w:rsid w:val="00B00FEA"/>
    <w:rsid w:val="00B0396E"/>
    <w:rsid w:val="00B26D6C"/>
    <w:rsid w:val="00B33683"/>
    <w:rsid w:val="00B35934"/>
    <w:rsid w:val="00B37E83"/>
    <w:rsid w:val="00B4284F"/>
    <w:rsid w:val="00B54A11"/>
    <w:rsid w:val="00B60D7E"/>
    <w:rsid w:val="00B673F2"/>
    <w:rsid w:val="00B6765A"/>
    <w:rsid w:val="00B84A70"/>
    <w:rsid w:val="00B86072"/>
    <w:rsid w:val="00B8745E"/>
    <w:rsid w:val="00B87568"/>
    <w:rsid w:val="00B90F47"/>
    <w:rsid w:val="00BC5E9D"/>
    <w:rsid w:val="00BD1E4E"/>
    <w:rsid w:val="00BD285F"/>
    <w:rsid w:val="00BE2066"/>
    <w:rsid w:val="00BF65E0"/>
    <w:rsid w:val="00C01763"/>
    <w:rsid w:val="00C74EC1"/>
    <w:rsid w:val="00C91D55"/>
    <w:rsid w:val="00CA669B"/>
    <w:rsid w:val="00CD600B"/>
    <w:rsid w:val="00CD61E6"/>
    <w:rsid w:val="00CE5D8F"/>
    <w:rsid w:val="00CF0956"/>
    <w:rsid w:val="00D22DDA"/>
    <w:rsid w:val="00D2390D"/>
    <w:rsid w:val="00D301F8"/>
    <w:rsid w:val="00D84CA5"/>
    <w:rsid w:val="00DA55E9"/>
    <w:rsid w:val="00DB286A"/>
    <w:rsid w:val="00DB40A2"/>
    <w:rsid w:val="00DB4C9F"/>
    <w:rsid w:val="00DB6B5B"/>
    <w:rsid w:val="00DC0018"/>
    <w:rsid w:val="00E007D5"/>
    <w:rsid w:val="00E060E2"/>
    <w:rsid w:val="00E162A3"/>
    <w:rsid w:val="00E22D52"/>
    <w:rsid w:val="00E62D6C"/>
    <w:rsid w:val="00E630E6"/>
    <w:rsid w:val="00E901EB"/>
    <w:rsid w:val="00E91538"/>
    <w:rsid w:val="00EA7BCB"/>
    <w:rsid w:val="00ED1368"/>
    <w:rsid w:val="00F00258"/>
    <w:rsid w:val="00F12827"/>
    <w:rsid w:val="00F375D1"/>
    <w:rsid w:val="00F42E09"/>
    <w:rsid w:val="00F72479"/>
    <w:rsid w:val="00FB7629"/>
    <w:rsid w:val="00FC264A"/>
    <w:rsid w:val="00FC3833"/>
    <w:rsid w:val="00FC6CF9"/>
    <w:rsid w:val="00FD47A6"/>
    <w:rsid w:val="00FD4F06"/>
    <w:rsid w:val="00FF3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AF53C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F00258"/>
    <w:pPr>
      <w:ind w:left="720"/>
      <w:contextualSpacing/>
    </w:pPr>
  </w:style>
  <w:style w:type="paragraph" w:styleId="Header">
    <w:name w:val="header"/>
    <w:basedOn w:val="Normal"/>
    <w:link w:val="HeaderChar"/>
    <w:uiPriority w:val="99"/>
    <w:unhideWhenUsed/>
    <w:rsid w:val="00C7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C1"/>
  </w:style>
  <w:style w:type="paragraph" w:styleId="Footer">
    <w:name w:val="footer"/>
    <w:basedOn w:val="Normal"/>
    <w:link w:val="FooterChar"/>
    <w:uiPriority w:val="99"/>
    <w:unhideWhenUsed/>
    <w:rsid w:val="00C7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C1"/>
  </w:style>
  <w:style w:type="paragraph" w:styleId="BalloonText">
    <w:name w:val="Balloon Text"/>
    <w:basedOn w:val="Normal"/>
    <w:link w:val="BalloonTextChar"/>
    <w:uiPriority w:val="99"/>
    <w:semiHidden/>
    <w:unhideWhenUsed/>
    <w:rsid w:val="0064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CD"/>
    <w:rPr>
      <w:rFonts w:ascii="Tahoma" w:hAnsi="Tahoma" w:cs="Tahoma"/>
      <w:sz w:val="16"/>
      <w:szCs w:val="16"/>
    </w:rPr>
  </w:style>
  <w:style w:type="paragraph" w:styleId="PlainText">
    <w:name w:val="Plain Text"/>
    <w:basedOn w:val="Normal"/>
    <w:link w:val="PlainTextChar"/>
    <w:uiPriority w:val="99"/>
    <w:unhideWhenUsed/>
    <w:rsid w:val="006C23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C23EF"/>
    <w:rPr>
      <w:rFonts w:ascii="Consolas" w:hAnsi="Consolas"/>
      <w:sz w:val="21"/>
      <w:szCs w:val="21"/>
    </w:rPr>
  </w:style>
  <w:style w:type="character" w:styleId="CommentReference">
    <w:name w:val="annotation reference"/>
    <w:basedOn w:val="DefaultParagraphFont"/>
    <w:uiPriority w:val="99"/>
    <w:semiHidden/>
    <w:unhideWhenUsed/>
    <w:rsid w:val="0024213D"/>
    <w:rPr>
      <w:sz w:val="16"/>
      <w:szCs w:val="16"/>
    </w:rPr>
  </w:style>
  <w:style w:type="paragraph" w:styleId="CommentText">
    <w:name w:val="annotation text"/>
    <w:basedOn w:val="Normal"/>
    <w:link w:val="CommentTextChar"/>
    <w:uiPriority w:val="99"/>
    <w:semiHidden/>
    <w:unhideWhenUsed/>
    <w:rsid w:val="0024213D"/>
    <w:pPr>
      <w:spacing w:line="240" w:lineRule="auto"/>
    </w:pPr>
    <w:rPr>
      <w:sz w:val="20"/>
      <w:szCs w:val="20"/>
    </w:rPr>
  </w:style>
  <w:style w:type="character" w:customStyle="1" w:styleId="CommentTextChar">
    <w:name w:val="Comment Text Char"/>
    <w:basedOn w:val="DefaultParagraphFont"/>
    <w:link w:val="CommentText"/>
    <w:uiPriority w:val="99"/>
    <w:semiHidden/>
    <w:rsid w:val="0024213D"/>
    <w:rPr>
      <w:sz w:val="20"/>
      <w:szCs w:val="20"/>
    </w:rPr>
  </w:style>
  <w:style w:type="paragraph" w:styleId="CommentSubject">
    <w:name w:val="annotation subject"/>
    <w:basedOn w:val="CommentText"/>
    <w:next w:val="CommentText"/>
    <w:link w:val="CommentSubjectChar"/>
    <w:uiPriority w:val="99"/>
    <w:semiHidden/>
    <w:unhideWhenUsed/>
    <w:rsid w:val="0024213D"/>
    <w:rPr>
      <w:b/>
      <w:bCs/>
    </w:rPr>
  </w:style>
  <w:style w:type="character" w:customStyle="1" w:styleId="CommentSubjectChar">
    <w:name w:val="Comment Subject Char"/>
    <w:basedOn w:val="CommentTextChar"/>
    <w:link w:val="CommentSubject"/>
    <w:uiPriority w:val="99"/>
    <w:semiHidden/>
    <w:rsid w:val="0024213D"/>
    <w:rPr>
      <w:b/>
      <w:bCs/>
    </w:rPr>
  </w:style>
</w:styles>
</file>

<file path=word/webSettings.xml><?xml version="1.0" encoding="utf-8"?>
<w:webSettings xmlns:r="http://schemas.openxmlformats.org/officeDocument/2006/relationships" xmlns:w="http://schemas.openxmlformats.org/wordprocessingml/2006/main">
  <w:divs>
    <w:div w:id="221333633">
      <w:bodyDiv w:val="1"/>
      <w:marLeft w:val="0"/>
      <w:marRight w:val="0"/>
      <w:marTop w:val="0"/>
      <w:marBottom w:val="0"/>
      <w:divBdr>
        <w:top w:val="none" w:sz="0" w:space="0" w:color="auto"/>
        <w:left w:val="none" w:sz="0" w:space="0" w:color="auto"/>
        <w:bottom w:val="none" w:sz="0" w:space="0" w:color="auto"/>
        <w:right w:val="none" w:sz="0" w:space="0" w:color="auto"/>
      </w:divBdr>
    </w:div>
    <w:div w:id="812211006">
      <w:bodyDiv w:val="1"/>
      <w:marLeft w:val="0"/>
      <w:marRight w:val="0"/>
      <w:marTop w:val="0"/>
      <w:marBottom w:val="0"/>
      <w:divBdr>
        <w:top w:val="none" w:sz="0" w:space="0" w:color="auto"/>
        <w:left w:val="none" w:sz="0" w:space="0" w:color="auto"/>
        <w:bottom w:val="none" w:sz="0" w:space="0" w:color="auto"/>
        <w:right w:val="none" w:sz="0" w:space="0" w:color="auto"/>
      </w:divBdr>
    </w:div>
    <w:div w:id="854610678">
      <w:bodyDiv w:val="1"/>
      <w:marLeft w:val="0"/>
      <w:marRight w:val="0"/>
      <w:marTop w:val="0"/>
      <w:marBottom w:val="0"/>
      <w:divBdr>
        <w:top w:val="none" w:sz="0" w:space="0" w:color="auto"/>
        <w:left w:val="none" w:sz="0" w:space="0" w:color="auto"/>
        <w:bottom w:val="none" w:sz="0" w:space="0" w:color="auto"/>
        <w:right w:val="none" w:sz="0" w:space="0" w:color="auto"/>
      </w:divBdr>
    </w:div>
    <w:div w:id="1937014421">
      <w:bodyDiv w:val="1"/>
      <w:marLeft w:val="0"/>
      <w:marRight w:val="0"/>
      <w:marTop w:val="0"/>
      <w:marBottom w:val="0"/>
      <w:divBdr>
        <w:top w:val="none" w:sz="0" w:space="0" w:color="auto"/>
        <w:left w:val="none" w:sz="0" w:space="0" w:color="auto"/>
        <w:bottom w:val="none" w:sz="0" w:space="0" w:color="auto"/>
        <w:right w:val="none" w:sz="0" w:space="0" w:color="auto"/>
      </w:divBdr>
    </w:div>
    <w:div w:id="21060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ad9aa276-7b0f-4038-ae2b-df4413790567">Rulemaking Workplan and Timelines</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C903C-6B07-43E9-AE97-B970DBAE88B2}"/>
</file>

<file path=customXml/itemProps2.xml><?xml version="1.0" encoding="utf-8"?>
<ds:datastoreItem xmlns:ds="http://schemas.openxmlformats.org/officeDocument/2006/customXml" ds:itemID="{F2CB063B-4922-49C9-8040-9DB5FE9AFC2F}"/>
</file>

<file path=customXml/itemProps3.xml><?xml version="1.0" encoding="utf-8"?>
<ds:datastoreItem xmlns:ds="http://schemas.openxmlformats.org/officeDocument/2006/customXml" ds:itemID="{8879852B-0298-4271-8E6B-C42B5D1B053D}"/>
</file>

<file path=docProps/app.xml><?xml version="1.0" encoding="utf-8"?>
<Properties xmlns="http://schemas.openxmlformats.org/officeDocument/2006/extended-properties" xmlns:vt="http://schemas.openxmlformats.org/officeDocument/2006/docPropsVTypes">
  <Template>Normal.dotm</Template>
  <TotalTime>7</TotalTime>
  <Pages>9</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cp:lastPrinted>2010-04-22T15:52:00Z</cp:lastPrinted>
  <dcterms:created xsi:type="dcterms:W3CDTF">2010-07-02T17:41:00Z</dcterms:created>
  <dcterms:modified xsi:type="dcterms:W3CDTF">2010-07-02T17:41:00Z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