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54277F"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297DF9">
        <w:rPr>
          <w:rFonts w:ascii="Times New Roman" w:hAnsi="Times New Roman"/>
        </w:rPr>
        <w:t>March 17, 2011</w:t>
      </w:r>
    </w:p>
    <w:p w:rsidR="005D033A" w:rsidRDefault="005D033A"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sidR="00083258">
        <w:rPr>
          <w:rFonts w:ascii="Times New Roman" w:hAnsi="Times New Roman"/>
        </w:rPr>
        <w:t xml:space="preserve">Agenda item </w:t>
      </w:r>
      <w:r w:rsidR="00297DF9">
        <w:rPr>
          <w:rFonts w:ascii="Times New Roman" w:hAnsi="Times New Roman"/>
        </w:rPr>
        <w:t>X</w:t>
      </w:r>
      <w:r>
        <w:rPr>
          <w:rFonts w:ascii="Times New Roman" w:hAnsi="Times New Roman"/>
        </w:rPr>
        <w:t xml:space="preserve">, </w:t>
      </w:r>
      <w:bookmarkEnd w:id="0"/>
      <w:r w:rsidR="00083258">
        <w:rPr>
          <w:rFonts w:ascii="Times New Roman" w:hAnsi="Times New Roman"/>
        </w:rPr>
        <w:t>Rule a</w:t>
      </w:r>
      <w:r>
        <w:rPr>
          <w:rFonts w:ascii="Times New Roman" w:hAnsi="Times New Roman"/>
        </w:rPr>
        <w:t xml:space="preserve">doption: </w:t>
      </w:r>
      <w:r w:rsidR="00083258">
        <w:rPr>
          <w:rFonts w:ascii="Times New Roman" w:hAnsi="Times New Roman"/>
        </w:rPr>
        <w:t>Amending water quality s</w:t>
      </w:r>
      <w:r w:rsidR="005D033A">
        <w:rPr>
          <w:rFonts w:ascii="Times New Roman" w:hAnsi="Times New Roman"/>
        </w:rPr>
        <w:t>tandards</w:t>
      </w:r>
      <w:r w:rsidR="00F64B47">
        <w:rPr>
          <w:rFonts w:ascii="Times New Roman" w:hAnsi="Times New Roman"/>
        </w:rPr>
        <w:t xml:space="preserve"> </w:t>
      </w:r>
      <w:r w:rsidR="00083258">
        <w:rPr>
          <w:rFonts w:ascii="Times New Roman" w:hAnsi="Times New Roman"/>
        </w:rPr>
        <w:t xml:space="preserve">for </w:t>
      </w:r>
      <w:r w:rsidR="00297DF9">
        <w:rPr>
          <w:rFonts w:ascii="Times New Roman" w:hAnsi="Times New Roman"/>
        </w:rPr>
        <w:t>arsenic</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297DF9">
        <w:rPr>
          <w:rFonts w:ascii="Times New Roman" w:hAnsi="Times New Roman"/>
        </w:rPr>
        <w:t>April 21, 2011</w:t>
      </w:r>
      <w:r w:rsidR="00083258">
        <w:rPr>
          <w:rFonts w:ascii="Times New Roman" w:hAnsi="Times New Roman"/>
        </w:rPr>
        <w:t>, EQC m</w:t>
      </w:r>
      <w:r>
        <w:rPr>
          <w:rFonts w:ascii="Times New Roman" w:hAnsi="Times New Roman"/>
        </w:rPr>
        <w:t xml:space="preserve">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80349F" w:rsidRDefault="0080349F"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859"/>
        <w:gridCol w:w="8221"/>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w:t>
            </w:r>
            <w:r w:rsidR="00B64F43">
              <w:rPr>
                <w:rFonts w:ascii="Times New Roman" w:hAnsi="Times New Roman"/>
                <w:b/>
                <w:spacing w:val="-3"/>
                <w:sz w:val="22"/>
              </w:rPr>
              <w:t>i</w:t>
            </w:r>
            <w:r w:rsidRPr="009E3AD9">
              <w:rPr>
                <w:rFonts w:ascii="Times New Roman" w:hAnsi="Times New Roman"/>
                <w:b/>
                <w:spacing w:val="-3"/>
                <w:sz w:val="22"/>
              </w:rPr>
              <w:t>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BF1338" w:rsidRDefault="00BF1338" w:rsidP="00BF1338">
            <w:pPr>
              <w:tabs>
                <w:tab w:val="left" w:pos="-1440"/>
                <w:tab w:val="left" w:pos="-720"/>
              </w:tabs>
              <w:suppressAutoHyphens/>
              <w:rPr>
                <w:rFonts w:ascii="Times New Roman" w:hAnsi="Times New Roman"/>
                <w:szCs w:val="24"/>
              </w:rPr>
            </w:pPr>
            <w:r>
              <w:rPr>
                <w:rFonts w:ascii="Times New Roman" w:hAnsi="Times New Roman"/>
                <w:szCs w:val="24"/>
              </w:rPr>
              <w:t xml:space="preserve">This rule amendment </w:t>
            </w:r>
            <w:r w:rsidR="00297DF9">
              <w:rPr>
                <w:rFonts w:ascii="Times New Roman" w:hAnsi="Times New Roman"/>
                <w:szCs w:val="24"/>
              </w:rPr>
              <w:t>revise</w:t>
            </w:r>
            <w:r w:rsidR="0005019D">
              <w:rPr>
                <w:rFonts w:ascii="Times New Roman" w:hAnsi="Times New Roman"/>
                <w:szCs w:val="24"/>
              </w:rPr>
              <w:t>s</w:t>
            </w:r>
            <w:r>
              <w:rPr>
                <w:rFonts w:ascii="Times New Roman" w:hAnsi="Times New Roman"/>
                <w:szCs w:val="24"/>
              </w:rPr>
              <w:t xml:space="preserve"> </w:t>
            </w:r>
            <w:r w:rsidR="00297DF9">
              <w:rPr>
                <w:rFonts w:ascii="Times New Roman" w:hAnsi="Times New Roman"/>
                <w:szCs w:val="24"/>
              </w:rPr>
              <w:t xml:space="preserve">Oregon’s </w:t>
            </w:r>
            <w:r>
              <w:rPr>
                <w:rFonts w:ascii="Times New Roman" w:hAnsi="Times New Roman"/>
                <w:szCs w:val="24"/>
              </w:rPr>
              <w:t xml:space="preserve">water quality </w:t>
            </w:r>
            <w:r w:rsidR="0005019D">
              <w:rPr>
                <w:rFonts w:ascii="Times New Roman" w:hAnsi="Times New Roman"/>
                <w:szCs w:val="24"/>
              </w:rPr>
              <w:t xml:space="preserve">criteria </w:t>
            </w:r>
            <w:r>
              <w:rPr>
                <w:rFonts w:ascii="Times New Roman" w:hAnsi="Times New Roman"/>
                <w:szCs w:val="24"/>
              </w:rPr>
              <w:t xml:space="preserve">for </w:t>
            </w:r>
            <w:r w:rsidR="00297DF9">
              <w:rPr>
                <w:rFonts w:ascii="Times New Roman" w:hAnsi="Times New Roman"/>
                <w:szCs w:val="24"/>
              </w:rPr>
              <w:t>arsenic and adds an arsenic reduction policy.</w:t>
            </w:r>
          </w:p>
          <w:p w:rsidR="00E86276" w:rsidRPr="009E3AD9" w:rsidRDefault="00E86276" w:rsidP="00E86276">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Default="00B64F43" w:rsidP="00B64F43">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w:t>
            </w:r>
            <w:r w:rsidR="0055493C" w:rsidRPr="009E3AD9">
              <w:rPr>
                <w:rFonts w:ascii="Times New Roman" w:hAnsi="Times New Roman"/>
                <w:b/>
                <w:spacing w:val="-3"/>
                <w:sz w:val="22"/>
              </w:rPr>
              <w:t>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 xml:space="preserve">EQC </w:t>
            </w:r>
            <w:r>
              <w:rPr>
                <w:rFonts w:ascii="Times New Roman" w:hAnsi="Times New Roman"/>
                <w:b/>
                <w:spacing w:val="-3"/>
                <w:sz w:val="22"/>
              </w:rPr>
              <w:t>m</w:t>
            </w:r>
            <w:r w:rsidR="006C1299" w:rsidRPr="009E3AD9">
              <w:rPr>
                <w:rFonts w:ascii="Times New Roman" w:hAnsi="Times New Roman"/>
                <w:b/>
                <w:spacing w:val="-3"/>
                <w:sz w:val="22"/>
              </w:rPr>
              <w:t>otion</w:t>
            </w:r>
          </w:p>
          <w:p w:rsidR="0080349F" w:rsidRPr="009E3AD9" w:rsidRDefault="0080349F" w:rsidP="00B64F43">
            <w:pPr>
              <w:tabs>
                <w:tab w:val="left" w:pos="-1440"/>
                <w:tab w:val="left" w:pos="-720"/>
                <w:tab w:val="left" w:pos="4050"/>
              </w:tabs>
              <w:suppressAutoHyphens/>
              <w:rPr>
                <w:rFonts w:ascii="Times New Roman" w:hAnsi="Times New Roman"/>
                <w:b/>
                <w:spacing w:val="-3"/>
                <w:sz w:val="22"/>
              </w:rPr>
            </w:pPr>
          </w:p>
        </w:tc>
        <w:tc>
          <w:tcPr>
            <w:tcW w:w="8376" w:type="dxa"/>
          </w:tcPr>
          <w:p w:rsidR="0055493C" w:rsidRDefault="0055493C" w:rsidP="0080349F">
            <w:pPr>
              <w:tabs>
                <w:tab w:val="left" w:pos="-1440"/>
                <w:tab w:val="left" w:pos="-720"/>
              </w:tabs>
              <w:suppressAutoHyphens/>
              <w:rPr>
                <w:rFonts w:ascii="Times New Roman" w:hAnsi="Times New Roman"/>
                <w:szCs w:val="24"/>
              </w:rPr>
            </w:pPr>
            <w:r w:rsidRPr="009E3AD9">
              <w:rPr>
                <w:rFonts w:ascii="Times New Roman" w:hAnsi="Times New Roman"/>
                <w:szCs w:val="24"/>
              </w:rPr>
              <w:t>The Department</w:t>
            </w:r>
            <w:r w:rsidR="009B702E" w:rsidRPr="009E3AD9">
              <w:rPr>
                <w:rFonts w:ascii="Times New Roman" w:hAnsi="Times New Roman"/>
                <w:szCs w:val="24"/>
              </w:rPr>
              <w:t xml:space="preserve"> of Environmental Quality </w:t>
            </w:r>
            <w:r w:rsidRPr="009E3AD9">
              <w:rPr>
                <w:rFonts w:ascii="Times New Roman" w:hAnsi="Times New Roman"/>
                <w:szCs w:val="24"/>
              </w:rPr>
              <w:t xml:space="preserve">recommends that the </w:t>
            </w:r>
            <w:r w:rsidR="00BF1338">
              <w:rPr>
                <w:rFonts w:ascii="Times New Roman" w:hAnsi="Times New Roman"/>
                <w:szCs w:val="24"/>
              </w:rPr>
              <w:t xml:space="preserve">commission </w:t>
            </w:r>
            <w:r w:rsidR="00F64B47">
              <w:rPr>
                <w:rFonts w:ascii="Times New Roman" w:hAnsi="Times New Roman"/>
                <w:szCs w:val="24"/>
              </w:rPr>
              <w:t xml:space="preserve">amend Oregon’s water quality standards for </w:t>
            </w:r>
            <w:r w:rsidR="00297DF9">
              <w:rPr>
                <w:rFonts w:ascii="Times New Roman" w:hAnsi="Times New Roman"/>
                <w:szCs w:val="24"/>
              </w:rPr>
              <w:t xml:space="preserve">arsenic as </w:t>
            </w:r>
            <w:r w:rsidRPr="009E3AD9">
              <w:rPr>
                <w:rFonts w:ascii="Times New Roman" w:hAnsi="Times New Roman"/>
                <w:szCs w:val="24"/>
              </w:rPr>
              <w:t xml:space="preserve">presented in </w:t>
            </w:r>
            <w:r w:rsidR="00B64F43">
              <w:rPr>
                <w:rFonts w:ascii="Times New Roman" w:hAnsi="Times New Roman"/>
                <w:szCs w:val="24"/>
              </w:rPr>
              <w:t>a</w:t>
            </w:r>
            <w:r w:rsidRPr="009E3AD9">
              <w:rPr>
                <w:rFonts w:ascii="Times New Roman" w:hAnsi="Times New Roman"/>
                <w:szCs w:val="24"/>
              </w:rPr>
              <w:t>ttachment A</w:t>
            </w:r>
            <w:r w:rsidR="0080349F">
              <w:rPr>
                <w:rFonts w:ascii="Times New Roman" w:hAnsi="Times New Roman"/>
                <w:szCs w:val="24"/>
              </w:rPr>
              <w:t>, including revisions to the numeric arsenic criteria and adoption of an arsenic reduction policy</w:t>
            </w:r>
            <w:r w:rsidRPr="009E3AD9">
              <w:rPr>
                <w:rFonts w:ascii="Times New Roman" w:hAnsi="Times New Roman"/>
                <w:szCs w:val="24"/>
              </w:rPr>
              <w:t>.</w:t>
            </w:r>
            <w:r w:rsidR="009823A8">
              <w:rPr>
                <w:rFonts w:ascii="Times New Roman" w:hAnsi="Times New Roman"/>
                <w:szCs w:val="24"/>
              </w:rPr>
              <w:t xml:space="preserve">  DEQ also recommends that the amendments not become applicable under state law under the criteria are approved by EPA and become effective under the federal Clean Water Act.</w:t>
            </w:r>
          </w:p>
          <w:p w:rsidR="0080349F" w:rsidRPr="009E3AD9" w:rsidRDefault="0080349F" w:rsidP="0080349F">
            <w:pPr>
              <w:tabs>
                <w:tab w:val="left" w:pos="-144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 xml:space="preserve">Background and </w:t>
            </w:r>
            <w:r w:rsidR="004466FC">
              <w:rPr>
                <w:rFonts w:ascii="Times New Roman" w:hAnsi="Times New Roman"/>
                <w:b/>
                <w:spacing w:val="-3"/>
                <w:sz w:val="22"/>
              </w:rPr>
              <w:t>n</w:t>
            </w:r>
            <w:r w:rsidRPr="009E3AD9">
              <w:rPr>
                <w:rFonts w:ascii="Times New Roman" w:hAnsi="Times New Roman"/>
                <w:b/>
                <w:spacing w:val="-3"/>
                <w:sz w:val="22"/>
              </w:rPr>
              <w:t xml:space="preserve">eed for </w:t>
            </w:r>
            <w:r w:rsidR="004466FC">
              <w:rPr>
                <w:rFonts w:ascii="Times New Roman" w:hAnsi="Times New Roman"/>
                <w:b/>
                <w:spacing w:val="-3"/>
                <w:sz w:val="22"/>
              </w:rPr>
              <w:t>r</w:t>
            </w:r>
            <w:r w:rsidRPr="009E3AD9">
              <w:rPr>
                <w:rFonts w:ascii="Times New Roman" w:hAnsi="Times New Roman"/>
                <w:b/>
                <w:spacing w:val="-3"/>
                <w:sz w:val="22"/>
              </w:rPr>
              <w:t>ulemaking</w:t>
            </w:r>
          </w:p>
          <w:p w:rsidR="0055493C" w:rsidRPr="009E3AD9" w:rsidRDefault="0055493C" w:rsidP="00010164">
            <w:pPr>
              <w:rPr>
                <w:sz w:val="22"/>
              </w:rPr>
            </w:pPr>
          </w:p>
        </w:tc>
        <w:tc>
          <w:tcPr>
            <w:tcW w:w="8376" w:type="dxa"/>
          </w:tcPr>
          <w:p w:rsidR="00BE6D85" w:rsidRDefault="00BF1338" w:rsidP="00BE6D85">
            <w:pPr>
              <w:pStyle w:val="EndnoteText"/>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The commission </w:t>
            </w:r>
            <w:r w:rsidR="00322861">
              <w:rPr>
                <w:rFonts w:ascii="Times New Roman" w:hAnsi="Times New Roman"/>
                <w:szCs w:val="24"/>
              </w:rPr>
              <w:t>adopted t</w:t>
            </w:r>
            <w:r w:rsidR="00BE6D85">
              <w:rPr>
                <w:rFonts w:ascii="Times New Roman" w:hAnsi="Times New Roman"/>
                <w:szCs w:val="24"/>
              </w:rPr>
              <w:t xml:space="preserve">he current </w:t>
            </w:r>
            <w:r w:rsidR="00297DF9">
              <w:rPr>
                <w:rFonts w:ascii="Times New Roman" w:hAnsi="Times New Roman"/>
                <w:szCs w:val="24"/>
              </w:rPr>
              <w:t xml:space="preserve">arsenic </w:t>
            </w:r>
            <w:r w:rsidR="00BE6D85">
              <w:rPr>
                <w:rFonts w:ascii="Times New Roman" w:hAnsi="Times New Roman"/>
                <w:szCs w:val="24"/>
              </w:rPr>
              <w:t xml:space="preserve">criteria in the late 1980s </w:t>
            </w:r>
            <w:r w:rsidR="0005019D">
              <w:rPr>
                <w:rFonts w:ascii="Times New Roman" w:hAnsi="Times New Roman"/>
                <w:szCs w:val="24"/>
              </w:rPr>
              <w:t>when it adopted</w:t>
            </w:r>
            <w:r w:rsidR="00BE6D85">
              <w:rPr>
                <w:rFonts w:ascii="Times New Roman" w:hAnsi="Times New Roman"/>
                <w:szCs w:val="24"/>
              </w:rPr>
              <w:t xml:space="preserve"> all of E</w:t>
            </w:r>
            <w:r>
              <w:rPr>
                <w:rFonts w:ascii="Times New Roman" w:hAnsi="Times New Roman"/>
                <w:szCs w:val="24"/>
              </w:rPr>
              <w:t xml:space="preserve">nvironmental </w:t>
            </w:r>
            <w:r w:rsidR="00BE6D85">
              <w:rPr>
                <w:rFonts w:ascii="Times New Roman" w:hAnsi="Times New Roman"/>
                <w:szCs w:val="24"/>
              </w:rPr>
              <w:t>P</w:t>
            </w:r>
            <w:r>
              <w:rPr>
                <w:rFonts w:ascii="Times New Roman" w:hAnsi="Times New Roman"/>
                <w:szCs w:val="24"/>
              </w:rPr>
              <w:t xml:space="preserve">rotection </w:t>
            </w:r>
            <w:r w:rsidR="00BE6D85">
              <w:rPr>
                <w:rFonts w:ascii="Times New Roman" w:hAnsi="Times New Roman"/>
                <w:szCs w:val="24"/>
              </w:rPr>
              <w:t>A</w:t>
            </w:r>
            <w:r>
              <w:rPr>
                <w:rFonts w:ascii="Times New Roman" w:hAnsi="Times New Roman"/>
                <w:szCs w:val="24"/>
              </w:rPr>
              <w:t>gency</w:t>
            </w:r>
            <w:r w:rsidR="00BE6D85">
              <w:rPr>
                <w:rFonts w:ascii="Times New Roman" w:hAnsi="Times New Roman"/>
                <w:szCs w:val="24"/>
              </w:rPr>
              <w:t xml:space="preserve">’s </w:t>
            </w:r>
            <w:r w:rsidR="009C46D4">
              <w:rPr>
                <w:rFonts w:ascii="Times New Roman" w:hAnsi="Times New Roman"/>
                <w:szCs w:val="24"/>
              </w:rPr>
              <w:t xml:space="preserve">1986 </w:t>
            </w:r>
            <w:r w:rsidR="00BE6D85">
              <w:rPr>
                <w:rFonts w:ascii="Times New Roman" w:hAnsi="Times New Roman"/>
                <w:szCs w:val="24"/>
              </w:rPr>
              <w:t xml:space="preserve">recommended </w:t>
            </w:r>
            <w:r w:rsidR="00600E8A">
              <w:rPr>
                <w:rFonts w:ascii="Times New Roman" w:hAnsi="Times New Roman"/>
                <w:szCs w:val="24"/>
              </w:rPr>
              <w:t xml:space="preserve">toxics </w:t>
            </w:r>
            <w:r w:rsidR="00BE6D85">
              <w:rPr>
                <w:rFonts w:ascii="Times New Roman" w:hAnsi="Times New Roman"/>
                <w:szCs w:val="24"/>
              </w:rPr>
              <w:t>criteria</w:t>
            </w:r>
            <w:r w:rsidR="005F712F">
              <w:rPr>
                <w:rFonts w:ascii="Times New Roman" w:hAnsi="Times New Roman"/>
                <w:szCs w:val="24"/>
              </w:rPr>
              <w:t>.</w:t>
            </w:r>
            <w:r w:rsidR="00B64F43">
              <w:rPr>
                <w:rFonts w:ascii="Times New Roman" w:hAnsi="Times New Roman"/>
                <w:szCs w:val="24"/>
              </w:rPr>
              <w:t xml:space="preserve"> </w:t>
            </w:r>
            <w:r w:rsidR="00BE6D85">
              <w:rPr>
                <w:rFonts w:ascii="Times New Roman" w:hAnsi="Times New Roman"/>
                <w:szCs w:val="24"/>
              </w:rPr>
              <w:t xml:space="preserve">In </w:t>
            </w:r>
            <w:r w:rsidR="005F712F">
              <w:rPr>
                <w:rFonts w:ascii="Times New Roman" w:hAnsi="Times New Roman"/>
                <w:szCs w:val="24"/>
              </w:rPr>
              <w:t xml:space="preserve">response to public comment in </w:t>
            </w:r>
            <w:r w:rsidR="00BE6D85">
              <w:rPr>
                <w:rFonts w:ascii="Times New Roman" w:hAnsi="Times New Roman"/>
                <w:szCs w:val="24"/>
              </w:rPr>
              <w:t>October 2008</w:t>
            </w:r>
            <w:r w:rsidR="00BE612E">
              <w:rPr>
                <w:rFonts w:ascii="Times New Roman" w:hAnsi="Times New Roman"/>
                <w:szCs w:val="24"/>
              </w:rPr>
              <w:t xml:space="preserve">, </w:t>
            </w:r>
            <w:r w:rsidR="00BE6D85">
              <w:rPr>
                <w:rFonts w:ascii="Times New Roman" w:hAnsi="Times New Roman"/>
                <w:szCs w:val="24"/>
              </w:rPr>
              <w:t xml:space="preserve">EQC </w:t>
            </w:r>
            <w:r w:rsidR="00BE612E">
              <w:rPr>
                <w:rFonts w:ascii="Times New Roman" w:hAnsi="Times New Roman"/>
                <w:szCs w:val="24"/>
              </w:rPr>
              <w:t xml:space="preserve">directed </w:t>
            </w:r>
            <w:r w:rsidR="00BE6D85">
              <w:rPr>
                <w:rFonts w:ascii="Times New Roman" w:hAnsi="Times New Roman"/>
                <w:szCs w:val="24"/>
              </w:rPr>
              <w:t xml:space="preserve">DEQ </w:t>
            </w:r>
            <w:r w:rsidR="00BE612E">
              <w:rPr>
                <w:rFonts w:ascii="Times New Roman" w:hAnsi="Times New Roman"/>
                <w:szCs w:val="24"/>
              </w:rPr>
              <w:t xml:space="preserve">to </w:t>
            </w:r>
            <w:r w:rsidR="00BE6D85">
              <w:rPr>
                <w:rFonts w:ascii="Times New Roman" w:hAnsi="Times New Roman"/>
                <w:szCs w:val="24"/>
              </w:rPr>
              <w:t>review the science behind the human health criteria for naturally occurring metals</w:t>
            </w:r>
            <w:r w:rsidR="005F712F">
              <w:rPr>
                <w:rFonts w:ascii="Times New Roman" w:hAnsi="Times New Roman"/>
                <w:szCs w:val="24"/>
              </w:rPr>
              <w:t>.</w:t>
            </w:r>
            <w:r w:rsidR="00B64F43">
              <w:rPr>
                <w:rFonts w:ascii="Times New Roman" w:hAnsi="Times New Roman"/>
                <w:szCs w:val="24"/>
              </w:rPr>
              <w:t xml:space="preserve"> </w:t>
            </w:r>
            <w:r w:rsidR="00BE6D85">
              <w:rPr>
                <w:rFonts w:ascii="Times New Roman" w:hAnsi="Times New Roman"/>
                <w:szCs w:val="24"/>
              </w:rPr>
              <w:t>DEQ</w:t>
            </w:r>
            <w:r w:rsidR="00600E8A">
              <w:rPr>
                <w:rFonts w:ascii="Times New Roman" w:hAnsi="Times New Roman"/>
                <w:szCs w:val="24"/>
              </w:rPr>
              <w:t>’s</w:t>
            </w:r>
            <w:r w:rsidR="00BE612E">
              <w:rPr>
                <w:rFonts w:ascii="Times New Roman" w:hAnsi="Times New Roman"/>
                <w:szCs w:val="24"/>
              </w:rPr>
              <w:t xml:space="preserve"> review</w:t>
            </w:r>
            <w:r w:rsidR="00600E8A">
              <w:rPr>
                <w:rFonts w:ascii="Times New Roman" w:hAnsi="Times New Roman"/>
                <w:szCs w:val="24"/>
              </w:rPr>
              <w:t xml:space="preserve">, which is </w:t>
            </w:r>
            <w:r w:rsidR="00BE612E">
              <w:rPr>
                <w:rFonts w:ascii="Times New Roman" w:hAnsi="Times New Roman"/>
                <w:szCs w:val="24"/>
              </w:rPr>
              <w:t>summarize</w:t>
            </w:r>
            <w:r w:rsidR="00A854AD">
              <w:rPr>
                <w:rFonts w:ascii="Times New Roman" w:hAnsi="Times New Roman"/>
                <w:szCs w:val="24"/>
              </w:rPr>
              <w:t>d</w:t>
            </w:r>
            <w:r w:rsidR="00BE612E">
              <w:rPr>
                <w:rFonts w:ascii="Times New Roman" w:hAnsi="Times New Roman"/>
                <w:szCs w:val="24"/>
              </w:rPr>
              <w:t xml:space="preserve"> in </w:t>
            </w:r>
            <w:r w:rsidR="004466FC">
              <w:rPr>
                <w:rFonts w:ascii="Times New Roman" w:hAnsi="Times New Roman"/>
                <w:szCs w:val="24"/>
              </w:rPr>
              <w:t>a</w:t>
            </w:r>
            <w:r w:rsidR="00BE6D85">
              <w:rPr>
                <w:rFonts w:ascii="Times New Roman" w:hAnsi="Times New Roman"/>
                <w:szCs w:val="24"/>
              </w:rPr>
              <w:t xml:space="preserve">ttachment </w:t>
            </w:r>
            <w:r w:rsidR="00A854AD" w:rsidRPr="00A854AD">
              <w:rPr>
                <w:rFonts w:ascii="Times New Roman" w:hAnsi="Times New Roman"/>
                <w:szCs w:val="24"/>
              </w:rPr>
              <w:t>D</w:t>
            </w:r>
            <w:r w:rsidR="00600E8A">
              <w:rPr>
                <w:rFonts w:ascii="Times New Roman" w:hAnsi="Times New Roman"/>
                <w:szCs w:val="24"/>
              </w:rPr>
              <w:t>,</w:t>
            </w:r>
            <w:r w:rsidR="00BE612E">
              <w:rPr>
                <w:rFonts w:ascii="Times New Roman" w:hAnsi="Times New Roman"/>
                <w:b/>
                <w:szCs w:val="24"/>
              </w:rPr>
              <w:t xml:space="preserve"> </w:t>
            </w:r>
            <w:r w:rsidR="00BE612E">
              <w:rPr>
                <w:rFonts w:ascii="Times New Roman" w:hAnsi="Times New Roman"/>
                <w:szCs w:val="24"/>
              </w:rPr>
              <w:t>led to this proposed rule amendment.</w:t>
            </w:r>
            <w:r w:rsidR="004466FC">
              <w:rPr>
                <w:rFonts w:ascii="Times New Roman" w:hAnsi="Times New Roman"/>
                <w:szCs w:val="24"/>
              </w:rPr>
              <w:t xml:space="preserve"> </w:t>
            </w:r>
            <w:r w:rsidR="00BE612E">
              <w:rPr>
                <w:rFonts w:ascii="Times New Roman" w:hAnsi="Times New Roman"/>
                <w:szCs w:val="24"/>
              </w:rPr>
              <w:t xml:space="preserve">DEQ </w:t>
            </w:r>
            <w:r w:rsidR="00461ED2">
              <w:rPr>
                <w:rFonts w:ascii="Times New Roman" w:hAnsi="Times New Roman"/>
                <w:szCs w:val="24"/>
              </w:rPr>
              <w:t xml:space="preserve">also recommended revisions to </w:t>
            </w:r>
            <w:r w:rsidR="00BE612E">
              <w:rPr>
                <w:rFonts w:ascii="Times New Roman" w:hAnsi="Times New Roman"/>
                <w:szCs w:val="24"/>
              </w:rPr>
              <w:t>the human health criteria for</w:t>
            </w:r>
            <w:r w:rsidR="00297DF9">
              <w:rPr>
                <w:rFonts w:ascii="Times New Roman" w:hAnsi="Times New Roman"/>
                <w:szCs w:val="24"/>
              </w:rPr>
              <w:t xml:space="preserve"> iron and manganese, which the EQC adopted in December 2010.  </w:t>
            </w:r>
          </w:p>
          <w:p w:rsidR="00297DF9" w:rsidRDefault="00297DF9" w:rsidP="00BE6D85">
            <w:pPr>
              <w:pStyle w:val="EndnoteText"/>
              <w:tabs>
                <w:tab w:val="left" w:pos="-1440"/>
                <w:tab w:val="left" w:pos="-720"/>
                <w:tab w:val="left" w:pos="4050"/>
              </w:tabs>
              <w:suppressAutoHyphens/>
              <w:rPr>
                <w:rFonts w:ascii="Times New Roman" w:hAnsi="Times New Roman"/>
                <w:szCs w:val="24"/>
              </w:rPr>
            </w:pPr>
          </w:p>
          <w:p w:rsidR="00461ED2" w:rsidRDefault="005A1860" w:rsidP="005F712F">
            <w:pPr>
              <w:tabs>
                <w:tab w:val="left" w:pos="-1440"/>
                <w:tab w:val="left" w:pos="-720"/>
              </w:tabs>
              <w:suppressAutoHyphens/>
              <w:rPr>
                <w:iCs/>
              </w:rPr>
            </w:pPr>
            <w:r>
              <w:rPr>
                <w:rFonts w:ascii="Times New Roman" w:hAnsi="Times New Roman"/>
                <w:spacing w:val="-3"/>
              </w:rPr>
              <w:t>Oregon’s current human health c</w:t>
            </w:r>
            <w:r w:rsidR="00AF0AD2">
              <w:rPr>
                <w:rFonts w:ascii="Times New Roman" w:hAnsi="Times New Roman"/>
                <w:spacing w:val="-3"/>
              </w:rPr>
              <w:t xml:space="preserve">riteria for </w:t>
            </w:r>
            <w:r w:rsidR="00297DF9">
              <w:rPr>
                <w:rFonts w:ascii="Times New Roman" w:hAnsi="Times New Roman"/>
                <w:spacing w:val="-3"/>
              </w:rPr>
              <w:t>arsenic</w:t>
            </w:r>
            <w:r>
              <w:rPr>
                <w:rFonts w:ascii="Times New Roman" w:hAnsi="Times New Roman"/>
                <w:spacing w:val="-3"/>
              </w:rPr>
              <w:t xml:space="preserve"> are not attainable in </w:t>
            </w:r>
            <w:r w:rsidR="00297DF9">
              <w:rPr>
                <w:rFonts w:ascii="Times New Roman" w:hAnsi="Times New Roman"/>
                <w:spacing w:val="-3"/>
              </w:rPr>
              <w:t xml:space="preserve">many </w:t>
            </w:r>
            <w:r>
              <w:rPr>
                <w:rFonts w:ascii="Times New Roman" w:hAnsi="Times New Roman"/>
                <w:spacing w:val="-3"/>
              </w:rPr>
              <w:t>Oregon waters</w:t>
            </w:r>
            <w:r w:rsidR="004C4BC2">
              <w:rPr>
                <w:rFonts w:ascii="Times New Roman" w:hAnsi="Times New Roman"/>
                <w:spacing w:val="-3"/>
              </w:rPr>
              <w:t>,</w:t>
            </w:r>
            <w:r w:rsidR="00AF0AD2">
              <w:rPr>
                <w:rFonts w:ascii="Times New Roman" w:hAnsi="Times New Roman"/>
                <w:spacing w:val="-3"/>
              </w:rPr>
              <w:t xml:space="preserve"> due at least in part to natural sources</w:t>
            </w:r>
            <w:r>
              <w:rPr>
                <w:rFonts w:ascii="Times New Roman" w:hAnsi="Times New Roman"/>
                <w:spacing w:val="-3"/>
              </w:rPr>
              <w:t>.</w:t>
            </w:r>
            <w:r w:rsidR="00B64F43">
              <w:rPr>
                <w:rFonts w:ascii="Times New Roman" w:hAnsi="Times New Roman"/>
                <w:spacing w:val="-3"/>
              </w:rPr>
              <w:t xml:space="preserve"> </w:t>
            </w:r>
            <w:r w:rsidR="00461ED2">
              <w:rPr>
                <w:rFonts w:ascii="Times New Roman" w:hAnsi="Times New Roman"/>
                <w:spacing w:val="-3"/>
              </w:rPr>
              <w:t>Trying to i</w:t>
            </w:r>
            <w:r w:rsidR="00461ED2">
              <w:rPr>
                <w:iCs/>
              </w:rPr>
              <w:t>mplement</w:t>
            </w:r>
            <w:r w:rsidR="005F712F">
              <w:rPr>
                <w:iCs/>
              </w:rPr>
              <w:t xml:space="preserve"> </w:t>
            </w:r>
            <w:r w:rsidR="00E57507">
              <w:rPr>
                <w:iCs/>
              </w:rPr>
              <w:t xml:space="preserve">criteria </w:t>
            </w:r>
            <w:r w:rsidR="00461ED2">
              <w:rPr>
                <w:iCs/>
              </w:rPr>
              <w:t xml:space="preserve">that are below natural background levels </w:t>
            </w:r>
            <w:r w:rsidR="00071F52">
              <w:rPr>
                <w:iCs/>
              </w:rPr>
              <w:t xml:space="preserve">can </w:t>
            </w:r>
            <w:r w:rsidR="005F712F">
              <w:rPr>
                <w:iCs/>
              </w:rPr>
              <w:t xml:space="preserve">result in costs to the state and regulated entities </w:t>
            </w:r>
            <w:r w:rsidR="00071F52">
              <w:rPr>
                <w:iCs/>
              </w:rPr>
              <w:t>without</w:t>
            </w:r>
            <w:r w:rsidR="00461ED2">
              <w:rPr>
                <w:iCs/>
              </w:rPr>
              <w:t xml:space="preserve"> yield</w:t>
            </w:r>
            <w:r w:rsidR="00071F52">
              <w:rPr>
                <w:iCs/>
              </w:rPr>
              <w:t>ing</w:t>
            </w:r>
            <w:r w:rsidR="00461ED2">
              <w:rPr>
                <w:iCs/>
              </w:rPr>
              <w:t xml:space="preserve"> meaningful environmental results such as </w:t>
            </w:r>
            <w:r w:rsidR="00071F52">
              <w:rPr>
                <w:iCs/>
              </w:rPr>
              <w:t xml:space="preserve">measurably </w:t>
            </w:r>
            <w:r w:rsidR="00461ED2">
              <w:rPr>
                <w:iCs/>
              </w:rPr>
              <w:t xml:space="preserve">reduced instream concentrations.  The human health risks associated with natural arsenic concentrations are not new; they have been present since people have drunk water and eaten fish from Oregon streams. </w:t>
            </w:r>
          </w:p>
          <w:p w:rsidR="00461ED2" w:rsidRDefault="00461ED2" w:rsidP="005F712F">
            <w:pPr>
              <w:tabs>
                <w:tab w:val="left" w:pos="-1440"/>
                <w:tab w:val="left" w:pos="-720"/>
              </w:tabs>
              <w:suppressAutoHyphens/>
              <w:rPr>
                <w:iCs/>
              </w:rPr>
            </w:pPr>
          </w:p>
          <w:p w:rsidR="00480652" w:rsidRDefault="00EB6290" w:rsidP="00480652">
            <w:pPr>
              <w:tabs>
                <w:tab w:val="left" w:pos="-1440"/>
                <w:tab w:val="left" w:pos="-720"/>
              </w:tabs>
              <w:suppressAutoHyphens/>
              <w:rPr>
                <w:iCs/>
              </w:rPr>
            </w:pPr>
            <w:r>
              <w:rPr>
                <w:iCs/>
              </w:rPr>
              <w:t xml:space="preserve">Affected parties requested that </w:t>
            </w:r>
            <w:r w:rsidR="005F712F">
              <w:rPr>
                <w:iCs/>
              </w:rPr>
              <w:t xml:space="preserve">DEQ </w:t>
            </w:r>
            <w:r>
              <w:rPr>
                <w:iCs/>
              </w:rPr>
              <w:t xml:space="preserve">revise the </w:t>
            </w:r>
            <w:r w:rsidR="00071F52">
              <w:rPr>
                <w:iCs/>
              </w:rPr>
              <w:t xml:space="preserve">arsenic, iron and manganese </w:t>
            </w:r>
            <w:r>
              <w:rPr>
                <w:iCs/>
              </w:rPr>
              <w:t xml:space="preserve">criteria </w:t>
            </w:r>
            <w:r w:rsidR="0080349F">
              <w:rPr>
                <w:iCs/>
              </w:rPr>
              <w:t xml:space="preserve">through </w:t>
            </w:r>
            <w:r>
              <w:rPr>
                <w:iCs/>
              </w:rPr>
              <w:t xml:space="preserve">a separate rulemaking more quickly than the larger human health toxics and implementation </w:t>
            </w:r>
            <w:r w:rsidR="0080349F">
              <w:rPr>
                <w:iCs/>
              </w:rPr>
              <w:t xml:space="preserve">tools </w:t>
            </w:r>
            <w:r w:rsidR="00071F52">
              <w:rPr>
                <w:iCs/>
              </w:rPr>
              <w:t xml:space="preserve">rulemaking </w:t>
            </w:r>
            <w:r>
              <w:rPr>
                <w:iCs/>
              </w:rPr>
              <w:t xml:space="preserve">process.  </w:t>
            </w:r>
            <w:r w:rsidR="00071F52">
              <w:rPr>
                <w:iCs/>
              </w:rPr>
              <w:t>The commission adopted i</w:t>
            </w:r>
            <w:r w:rsidR="0080349F">
              <w:rPr>
                <w:iCs/>
              </w:rPr>
              <w:t>ron and manganese revisions in December 2010. DEQ delayed the arsenic rulemaking to allow time to receive additional public comment and to consider and respond to the comment</w:t>
            </w:r>
            <w:r w:rsidR="00071F52">
              <w:rPr>
                <w:iCs/>
              </w:rPr>
              <w:t>s</w:t>
            </w:r>
            <w:r w:rsidR="0080349F">
              <w:rPr>
                <w:iCs/>
              </w:rPr>
              <w:t xml:space="preserve">, which </w:t>
            </w:r>
            <w:r w:rsidR="00071F52">
              <w:rPr>
                <w:iCs/>
              </w:rPr>
              <w:t>are</w:t>
            </w:r>
            <w:r w:rsidR="0080349F">
              <w:rPr>
                <w:iCs/>
              </w:rPr>
              <w:t xml:space="preserve"> now done. DEQ </w:t>
            </w:r>
            <w:r w:rsidR="005F712F">
              <w:rPr>
                <w:iCs/>
              </w:rPr>
              <w:t xml:space="preserve">expects that several NPDES discharge permits due for renewal in the near future </w:t>
            </w:r>
            <w:r w:rsidR="00071F52">
              <w:rPr>
                <w:iCs/>
              </w:rPr>
              <w:t xml:space="preserve">will need to consider limits for arsenic, </w:t>
            </w:r>
            <w:r w:rsidR="00071F52">
              <w:rPr>
                <w:iCs/>
              </w:rPr>
              <w:lastRenderedPageBreak/>
              <w:t xml:space="preserve">and consequently, would use these revised criteria in </w:t>
            </w:r>
            <w:r w:rsidR="00640AC6">
              <w:rPr>
                <w:iCs/>
              </w:rPr>
              <w:t xml:space="preserve">determining whether limits are necessary and </w:t>
            </w:r>
            <w:r w:rsidR="00071F52">
              <w:rPr>
                <w:iCs/>
              </w:rPr>
              <w:t xml:space="preserve">developing any </w:t>
            </w:r>
            <w:r w:rsidR="00640AC6">
              <w:rPr>
                <w:iCs/>
              </w:rPr>
              <w:t xml:space="preserve">subsequent </w:t>
            </w:r>
            <w:r w:rsidR="00071F52">
              <w:rPr>
                <w:iCs/>
              </w:rPr>
              <w:t>limits</w:t>
            </w:r>
            <w:r w:rsidR="005F712F">
              <w:rPr>
                <w:iCs/>
              </w:rPr>
              <w:t>.</w:t>
            </w:r>
            <w:r>
              <w:rPr>
                <w:iCs/>
              </w:rPr>
              <w:t xml:space="preserve"> </w:t>
            </w:r>
          </w:p>
          <w:p w:rsidR="007E052F" w:rsidRPr="009E3AD9" w:rsidRDefault="00B64F43" w:rsidP="00480652">
            <w:pPr>
              <w:tabs>
                <w:tab w:val="left" w:pos="-1440"/>
                <w:tab w:val="left" w:pos="-720"/>
              </w:tabs>
              <w:suppressAutoHyphens/>
              <w:rPr>
                <w:rFonts w:ascii="Times New Roman" w:hAnsi="Times New Roman"/>
                <w:spacing w:val="-3"/>
                <w:szCs w:val="24"/>
              </w:rPr>
            </w:pPr>
            <w:r>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 xml:space="preserve">Effect of </w:t>
            </w:r>
            <w:r w:rsidR="004C4BC2">
              <w:rPr>
                <w:rFonts w:ascii="Times New Roman" w:hAnsi="Times New Roman"/>
                <w:b/>
                <w:spacing w:val="-3"/>
                <w:sz w:val="22"/>
              </w:rPr>
              <w:t>r</w:t>
            </w:r>
            <w:r w:rsidRPr="009E3AD9">
              <w:rPr>
                <w:rFonts w:ascii="Times New Roman" w:hAnsi="Times New Roman"/>
                <w:b/>
                <w:spacing w:val="-3"/>
                <w:sz w:val="22"/>
              </w:rPr>
              <w:t>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Default="002403E4" w:rsidP="002403E4">
            <w:pPr>
              <w:tabs>
                <w:tab w:val="left" w:pos="-1440"/>
                <w:tab w:val="left" w:pos="-720"/>
              </w:tabs>
              <w:suppressAutoHyphens/>
              <w:rPr>
                <w:rFonts w:ascii="Times New Roman" w:hAnsi="Times New Roman"/>
                <w:szCs w:val="24"/>
              </w:rPr>
            </w:pPr>
            <w:r>
              <w:rPr>
                <w:rFonts w:ascii="Times New Roman" w:hAnsi="Times New Roman"/>
                <w:szCs w:val="24"/>
              </w:rPr>
              <w:t xml:space="preserve">The rule amendment </w:t>
            </w:r>
            <w:r w:rsidR="0080349F">
              <w:rPr>
                <w:rFonts w:ascii="Times New Roman" w:hAnsi="Times New Roman"/>
                <w:szCs w:val="24"/>
              </w:rPr>
              <w:t>revise</w:t>
            </w:r>
            <w:r>
              <w:rPr>
                <w:rFonts w:ascii="Times New Roman" w:hAnsi="Times New Roman"/>
                <w:szCs w:val="24"/>
              </w:rPr>
              <w:t>s</w:t>
            </w:r>
            <w:r w:rsidR="0080349F" w:rsidRPr="00EB6290">
              <w:rPr>
                <w:rFonts w:ascii="Times New Roman" w:hAnsi="Times New Roman"/>
                <w:szCs w:val="24"/>
              </w:rPr>
              <w:t xml:space="preserve"> the </w:t>
            </w:r>
            <w:r w:rsidR="0080349F">
              <w:rPr>
                <w:rFonts w:ascii="Times New Roman" w:hAnsi="Times New Roman"/>
                <w:szCs w:val="24"/>
              </w:rPr>
              <w:t xml:space="preserve">numeric arsenic </w:t>
            </w:r>
            <w:r w:rsidR="00640AC6">
              <w:rPr>
                <w:rFonts w:ascii="Times New Roman" w:hAnsi="Times New Roman"/>
                <w:szCs w:val="24"/>
              </w:rPr>
              <w:t xml:space="preserve">human health </w:t>
            </w:r>
            <w:r w:rsidR="0080349F">
              <w:rPr>
                <w:rFonts w:ascii="Times New Roman" w:hAnsi="Times New Roman"/>
                <w:szCs w:val="24"/>
              </w:rPr>
              <w:t>criteria as shown in the table below and</w:t>
            </w:r>
            <w:r>
              <w:rPr>
                <w:rFonts w:ascii="Times New Roman" w:hAnsi="Times New Roman"/>
                <w:szCs w:val="24"/>
              </w:rPr>
              <w:t xml:space="preserve"> </w:t>
            </w:r>
            <w:r w:rsidR="0080349F">
              <w:rPr>
                <w:rFonts w:ascii="Times New Roman" w:hAnsi="Times New Roman"/>
                <w:szCs w:val="24"/>
              </w:rPr>
              <w:t>ad</w:t>
            </w:r>
            <w:r>
              <w:rPr>
                <w:rFonts w:ascii="Times New Roman" w:hAnsi="Times New Roman"/>
                <w:szCs w:val="24"/>
              </w:rPr>
              <w:t>ds</w:t>
            </w:r>
            <w:r w:rsidR="0080349F">
              <w:rPr>
                <w:rFonts w:ascii="Times New Roman" w:hAnsi="Times New Roman"/>
                <w:szCs w:val="24"/>
              </w:rPr>
              <w:t xml:space="preserve"> a</w:t>
            </w:r>
            <w:r>
              <w:rPr>
                <w:rFonts w:ascii="Times New Roman" w:hAnsi="Times New Roman"/>
                <w:szCs w:val="24"/>
              </w:rPr>
              <w:t xml:space="preserve"> new arsenic reduction policy to the water quality standards rules.  The</w:t>
            </w:r>
            <w:r w:rsidR="00DE2B30">
              <w:rPr>
                <w:rFonts w:ascii="Times New Roman" w:hAnsi="Times New Roman"/>
                <w:szCs w:val="24"/>
              </w:rPr>
              <w:t xml:space="preserve"> changes are </w:t>
            </w:r>
            <w:r w:rsidR="00952D81">
              <w:rPr>
                <w:rFonts w:ascii="Times New Roman" w:hAnsi="Times New Roman"/>
                <w:szCs w:val="24"/>
              </w:rPr>
              <w:t xml:space="preserve">shown in </w:t>
            </w:r>
            <w:r w:rsidR="004C4BC2">
              <w:rPr>
                <w:rFonts w:ascii="Times New Roman" w:hAnsi="Times New Roman"/>
                <w:szCs w:val="24"/>
              </w:rPr>
              <w:t>a</w:t>
            </w:r>
            <w:r w:rsidR="00952D81">
              <w:rPr>
                <w:rFonts w:ascii="Times New Roman" w:hAnsi="Times New Roman"/>
                <w:szCs w:val="24"/>
              </w:rPr>
              <w:t>ttachment A</w:t>
            </w:r>
            <w:r w:rsidR="004C4BC2">
              <w:rPr>
                <w:rFonts w:ascii="Times New Roman" w:hAnsi="Times New Roman"/>
                <w:szCs w:val="24"/>
              </w:rPr>
              <w:t xml:space="preserve"> as </w:t>
            </w:r>
            <w:r w:rsidR="00DE2B30">
              <w:rPr>
                <w:rFonts w:ascii="Times New Roman" w:hAnsi="Times New Roman"/>
                <w:szCs w:val="24"/>
              </w:rPr>
              <w:t>redline</w:t>
            </w:r>
            <w:r>
              <w:rPr>
                <w:rFonts w:ascii="Times New Roman" w:hAnsi="Times New Roman"/>
                <w:szCs w:val="24"/>
              </w:rPr>
              <w:t>/strikeout</w:t>
            </w:r>
            <w:r w:rsidR="00DE2B30">
              <w:rPr>
                <w:rFonts w:ascii="Times New Roman" w:hAnsi="Times New Roman"/>
                <w:szCs w:val="24"/>
              </w:rPr>
              <w:t xml:space="preserve"> changes </w:t>
            </w:r>
            <w:r>
              <w:rPr>
                <w:rFonts w:ascii="Times New Roman" w:hAnsi="Times New Roman"/>
                <w:szCs w:val="24"/>
              </w:rPr>
              <w:t xml:space="preserve">to OAR 340-041-0033 and </w:t>
            </w:r>
            <w:r w:rsidR="00952D81">
              <w:rPr>
                <w:rFonts w:ascii="Times New Roman" w:hAnsi="Times New Roman"/>
                <w:szCs w:val="24"/>
              </w:rPr>
              <w:t xml:space="preserve">Table 20 for </w:t>
            </w:r>
            <w:r w:rsidR="00DE2B30">
              <w:rPr>
                <w:rFonts w:ascii="Times New Roman" w:hAnsi="Times New Roman"/>
                <w:szCs w:val="24"/>
              </w:rPr>
              <w:t xml:space="preserve">the </w:t>
            </w:r>
            <w:r>
              <w:rPr>
                <w:rFonts w:ascii="Times New Roman" w:hAnsi="Times New Roman"/>
                <w:szCs w:val="24"/>
              </w:rPr>
              <w:t xml:space="preserve">arsenic </w:t>
            </w:r>
            <w:r w:rsidR="00DE2B30">
              <w:rPr>
                <w:rFonts w:ascii="Times New Roman" w:hAnsi="Times New Roman"/>
                <w:szCs w:val="24"/>
              </w:rPr>
              <w:t>criteria.</w:t>
            </w:r>
            <w:r w:rsidR="00952D81">
              <w:rPr>
                <w:rFonts w:ascii="Times New Roman" w:hAnsi="Times New Roman"/>
                <w:szCs w:val="24"/>
              </w:rPr>
              <w:t xml:space="preserve"> </w:t>
            </w:r>
          </w:p>
          <w:p w:rsidR="002403E4" w:rsidRDefault="002403E4" w:rsidP="002403E4">
            <w:pPr>
              <w:tabs>
                <w:tab w:val="left" w:pos="-1440"/>
                <w:tab w:val="left" w:pos="-720"/>
              </w:tabs>
              <w:suppressAutoHyphens/>
              <w:rPr>
                <w:rFonts w:ascii="Times New Roman" w:hAnsi="Times New Roman"/>
                <w:szCs w:val="24"/>
              </w:rPr>
            </w:pPr>
          </w:p>
          <w:tbl>
            <w:tblPr>
              <w:tblW w:w="76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58"/>
              <w:gridCol w:w="1530"/>
              <w:gridCol w:w="2160"/>
              <w:gridCol w:w="2040"/>
            </w:tblGrid>
            <w:tr w:rsidR="00CE026D" w:rsidRPr="007E052F" w:rsidTr="007E052F">
              <w:trPr>
                <w:trHeight w:val="575"/>
              </w:trPr>
              <w:tc>
                <w:tcPr>
                  <w:tcW w:w="7688" w:type="dxa"/>
                  <w:gridSpan w:val="4"/>
                  <w:shd w:val="clear" w:color="auto" w:fill="auto"/>
                  <w:vAlign w:val="center"/>
                </w:tcPr>
                <w:p w:rsidR="00CE026D" w:rsidRPr="007E052F" w:rsidRDefault="00CE026D" w:rsidP="007E052F">
                  <w:pPr>
                    <w:tabs>
                      <w:tab w:val="center" w:pos="4680"/>
                      <w:tab w:val="right" w:pos="9360"/>
                    </w:tabs>
                    <w:jc w:val="center"/>
                    <w:rPr>
                      <w:b/>
                      <w:szCs w:val="24"/>
                    </w:rPr>
                  </w:pPr>
                  <w:r w:rsidRPr="007E052F">
                    <w:rPr>
                      <w:b/>
                      <w:szCs w:val="24"/>
                    </w:rPr>
                    <w:t>Human Health Criteria for Arsenic (µg/l)</w:t>
                  </w:r>
                </w:p>
              </w:tc>
            </w:tr>
            <w:tr w:rsidR="00CE026D" w:rsidRPr="007E052F" w:rsidTr="007E052F">
              <w:trPr>
                <w:trHeight w:val="440"/>
              </w:trPr>
              <w:tc>
                <w:tcPr>
                  <w:tcW w:w="1958" w:type="dxa"/>
                </w:tcPr>
                <w:p w:rsidR="00CE026D" w:rsidRPr="007E052F" w:rsidRDefault="00CE026D" w:rsidP="00CE026D">
                  <w:pPr>
                    <w:tabs>
                      <w:tab w:val="center" w:pos="4680"/>
                      <w:tab w:val="right" w:pos="9360"/>
                    </w:tabs>
                  </w:pPr>
                </w:p>
              </w:tc>
              <w:tc>
                <w:tcPr>
                  <w:tcW w:w="1530" w:type="dxa"/>
                </w:tcPr>
                <w:p w:rsidR="00CE026D" w:rsidRPr="007E052F" w:rsidRDefault="00CE026D" w:rsidP="00CE026D">
                  <w:pPr>
                    <w:tabs>
                      <w:tab w:val="center" w:pos="4680"/>
                      <w:tab w:val="right" w:pos="9360"/>
                    </w:tabs>
                    <w:jc w:val="center"/>
                  </w:pPr>
                  <w:r w:rsidRPr="007E052F">
                    <w:t>Water + Fish Ingestion</w:t>
                  </w:r>
                </w:p>
              </w:tc>
              <w:tc>
                <w:tcPr>
                  <w:tcW w:w="2160" w:type="dxa"/>
                </w:tcPr>
                <w:p w:rsidR="00CE026D" w:rsidRPr="007E052F" w:rsidRDefault="00CE026D" w:rsidP="00CE026D">
                  <w:pPr>
                    <w:tabs>
                      <w:tab w:val="center" w:pos="4680"/>
                      <w:tab w:val="right" w:pos="9360"/>
                    </w:tabs>
                    <w:jc w:val="center"/>
                  </w:pPr>
                  <w:r w:rsidRPr="007E052F">
                    <w:t>Fish Consumption Only - Freshwater</w:t>
                  </w:r>
                </w:p>
              </w:tc>
              <w:tc>
                <w:tcPr>
                  <w:tcW w:w="2040" w:type="dxa"/>
                </w:tcPr>
                <w:p w:rsidR="00CE026D" w:rsidRPr="007E052F" w:rsidRDefault="00CE026D" w:rsidP="00CE026D">
                  <w:pPr>
                    <w:tabs>
                      <w:tab w:val="center" w:pos="4680"/>
                      <w:tab w:val="right" w:pos="9360"/>
                    </w:tabs>
                    <w:jc w:val="center"/>
                  </w:pPr>
                  <w:r w:rsidRPr="007E052F">
                    <w:t>Fish Consumption Only - Saltwater</w:t>
                  </w:r>
                </w:p>
              </w:tc>
            </w:tr>
            <w:tr w:rsidR="00CE026D" w:rsidRPr="007D1549" w:rsidTr="007E052F">
              <w:trPr>
                <w:trHeight w:val="440"/>
              </w:trPr>
              <w:tc>
                <w:tcPr>
                  <w:tcW w:w="1958" w:type="dxa"/>
                </w:tcPr>
                <w:p w:rsidR="00CE026D" w:rsidRDefault="00CE026D" w:rsidP="00CE026D">
                  <w:pPr>
                    <w:tabs>
                      <w:tab w:val="center" w:pos="4680"/>
                      <w:tab w:val="right" w:pos="9360"/>
                    </w:tabs>
                  </w:pPr>
                  <w:r>
                    <w:t>Current criteria</w:t>
                  </w:r>
                </w:p>
                <w:p w:rsidR="00CE026D" w:rsidRPr="007E052F" w:rsidRDefault="00CE026D" w:rsidP="00CE026D">
                  <w:pPr>
                    <w:tabs>
                      <w:tab w:val="center" w:pos="4680"/>
                      <w:tab w:val="right" w:pos="9360"/>
                    </w:tabs>
                    <w:rPr>
                      <w:sz w:val="20"/>
                    </w:rPr>
                  </w:pPr>
                  <w:r w:rsidRPr="007E052F">
                    <w:rPr>
                      <w:sz w:val="20"/>
                    </w:rPr>
                    <w:t>(total arsenic)</w:t>
                  </w:r>
                </w:p>
              </w:tc>
              <w:tc>
                <w:tcPr>
                  <w:tcW w:w="1530" w:type="dxa"/>
                </w:tcPr>
                <w:p w:rsidR="00CE026D" w:rsidRDefault="00CE026D" w:rsidP="00CE026D">
                  <w:pPr>
                    <w:tabs>
                      <w:tab w:val="center" w:pos="4680"/>
                      <w:tab w:val="right" w:pos="9360"/>
                    </w:tabs>
                    <w:jc w:val="center"/>
                  </w:pPr>
                </w:p>
                <w:p w:rsidR="00CE026D" w:rsidRPr="0056032F" w:rsidRDefault="00CE026D" w:rsidP="00CE026D">
                  <w:pPr>
                    <w:tabs>
                      <w:tab w:val="center" w:pos="4680"/>
                      <w:tab w:val="right" w:pos="9360"/>
                    </w:tabs>
                    <w:jc w:val="center"/>
                  </w:pPr>
                  <w:r>
                    <w:t>0.0022</w:t>
                  </w:r>
                </w:p>
              </w:tc>
              <w:tc>
                <w:tcPr>
                  <w:tcW w:w="2160" w:type="dxa"/>
                </w:tcPr>
                <w:p w:rsidR="00CE026D" w:rsidRDefault="00CE026D" w:rsidP="00CE026D">
                  <w:pPr>
                    <w:tabs>
                      <w:tab w:val="center" w:pos="4680"/>
                      <w:tab w:val="right" w:pos="9360"/>
                    </w:tabs>
                    <w:jc w:val="center"/>
                  </w:pPr>
                </w:p>
                <w:p w:rsidR="00CE026D" w:rsidRPr="000529F4" w:rsidRDefault="00CE026D" w:rsidP="00CE026D">
                  <w:pPr>
                    <w:tabs>
                      <w:tab w:val="center" w:pos="4680"/>
                      <w:tab w:val="right" w:pos="9360"/>
                    </w:tabs>
                    <w:jc w:val="center"/>
                  </w:pPr>
                  <w:r>
                    <w:t>0.0175</w:t>
                  </w:r>
                  <w:r w:rsidR="00E773D6">
                    <w:rPr>
                      <w:vertAlign w:val="superscript"/>
                    </w:rPr>
                    <w:t xml:space="preserve"> a</w:t>
                  </w:r>
                </w:p>
              </w:tc>
              <w:tc>
                <w:tcPr>
                  <w:tcW w:w="2040" w:type="dxa"/>
                </w:tcPr>
                <w:p w:rsidR="00CE026D" w:rsidRDefault="00CE026D" w:rsidP="00CE026D">
                  <w:pPr>
                    <w:tabs>
                      <w:tab w:val="center" w:pos="4680"/>
                      <w:tab w:val="right" w:pos="9360"/>
                    </w:tabs>
                    <w:jc w:val="center"/>
                  </w:pPr>
                </w:p>
                <w:p w:rsidR="00CE026D" w:rsidRPr="000529F4" w:rsidRDefault="00CE026D" w:rsidP="00CE026D">
                  <w:pPr>
                    <w:tabs>
                      <w:tab w:val="center" w:pos="4680"/>
                      <w:tab w:val="right" w:pos="9360"/>
                    </w:tabs>
                    <w:jc w:val="center"/>
                  </w:pPr>
                  <w:r>
                    <w:t>0.0175</w:t>
                  </w:r>
                </w:p>
              </w:tc>
            </w:tr>
            <w:tr w:rsidR="00CE026D" w:rsidRPr="007D1549" w:rsidTr="007E052F">
              <w:trPr>
                <w:trHeight w:val="145"/>
              </w:trPr>
              <w:tc>
                <w:tcPr>
                  <w:tcW w:w="1958" w:type="dxa"/>
                </w:tcPr>
                <w:p w:rsidR="00CE026D" w:rsidRDefault="00CE026D" w:rsidP="00CE026D">
                  <w:pPr>
                    <w:tabs>
                      <w:tab w:val="center" w:pos="4680"/>
                      <w:tab w:val="right" w:pos="9360"/>
                    </w:tabs>
                  </w:pPr>
                  <w:r>
                    <w:t>Criteria proposed Aug 2010</w:t>
                  </w:r>
                </w:p>
                <w:p w:rsidR="007E052F" w:rsidRPr="007E052F" w:rsidRDefault="007E052F" w:rsidP="00CE026D">
                  <w:pPr>
                    <w:tabs>
                      <w:tab w:val="center" w:pos="4680"/>
                      <w:tab w:val="right" w:pos="9360"/>
                    </w:tabs>
                    <w:rPr>
                      <w:sz w:val="20"/>
                    </w:rPr>
                  </w:pPr>
                  <w:r w:rsidRPr="007E052F">
                    <w:rPr>
                      <w:sz w:val="20"/>
                    </w:rPr>
                    <w:t>(inorganic arsenic)</w:t>
                  </w:r>
                </w:p>
              </w:tc>
              <w:tc>
                <w:tcPr>
                  <w:tcW w:w="1530" w:type="dxa"/>
                </w:tcPr>
                <w:p w:rsidR="00CE026D" w:rsidRDefault="00CE026D" w:rsidP="00CE026D">
                  <w:pPr>
                    <w:tabs>
                      <w:tab w:val="center" w:pos="4680"/>
                      <w:tab w:val="right" w:pos="9360"/>
                    </w:tabs>
                    <w:jc w:val="center"/>
                  </w:pPr>
                </w:p>
                <w:p w:rsidR="00CE026D" w:rsidRPr="00E773D6" w:rsidRDefault="00CE026D" w:rsidP="00E773D6">
                  <w:pPr>
                    <w:tabs>
                      <w:tab w:val="center" w:pos="4680"/>
                      <w:tab w:val="right" w:pos="9360"/>
                    </w:tabs>
                    <w:jc w:val="center"/>
                  </w:pPr>
                  <w:r>
                    <w:t>2.3</w:t>
                  </w:r>
                </w:p>
              </w:tc>
              <w:tc>
                <w:tcPr>
                  <w:tcW w:w="2160" w:type="dxa"/>
                </w:tcPr>
                <w:p w:rsidR="00CE026D" w:rsidRDefault="00CE026D" w:rsidP="00CE026D">
                  <w:pPr>
                    <w:tabs>
                      <w:tab w:val="center" w:pos="4680"/>
                      <w:tab w:val="right" w:pos="9360"/>
                    </w:tabs>
                    <w:jc w:val="center"/>
                  </w:pPr>
                </w:p>
                <w:p w:rsidR="00CE026D" w:rsidRPr="00E773D6" w:rsidRDefault="00CE026D" w:rsidP="00CE026D">
                  <w:pPr>
                    <w:tabs>
                      <w:tab w:val="center" w:pos="4680"/>
                      <w:tab w:val="right" w:pos="9360"/>
                    </w:tabs>
                    <w:jc w:val="center"/>
                    <w:rPr>
                      <w:vertAlign w:val="superscript"/>
                    </w:rPr>
                  </w:pPr>
                  <w:r w:rsidRPr="000529F4">
                    <w:t>2.7</w:t>
                  </w:r>
                  <w:r w:rsidR="00E773D6">
                    <w:rPr>
                      <w:vertAlign w:val="superscript"/>
                    </w:rPr>
                    <w:t>a</w:t>
                  </w:r>
                </w:p>
              </w:tc>
              <w:tc>
                <w:tcPr>
                  <w:tcW w:w="2040" w:type="dxa"/>
                </w:tcPr>
                <w:p w:rsidR="00CE026D" w:rsidRDefault="00CE026D" w:rsidP="00CE026D">
                  <w:pPr>
                    <w:tabs>
                      <w:tab w:val="center" w:pos="4680"/>
                      <w:tab w:val="right" w:pos="9360"/>
                    </w:tabs>
                    <w:jc w:val="center"/>
                  </w:pPr>
                </w:p>
                <w:p w:rsidR="00CE026D" w:rsidRPr="007D1549" w:rsidRDefault="00E773D6" w:rsidP="00CE026D">
                  <w:pPr>
                    <w:tabs>
                      <w:tab w:val="center" w:pos="4680"/>
                      <w:tab w:val="right" w:pos="9360"/>
                    </w:tabs>
                    <w:jc w:val="center"/>
                  </w:pPr>
                  <w:r>
                    <w:t>none</w:t>
                  </w:r>
                </w:p>
              </w:tc>
            </w:tr>
            <w:tr w:rsidR="00CE026D" w:rsidRPr="007D1549" w:rsidTr="007E052F">
              <w:trPr>
                <w:trHeight w:val="145"/>
              </w:trPr>
              <w:tc>
                <w:tcPr>
                  <w:tcW w:w="1958" w:type="dxa"/>
                  <w:shd w:val="clear" w:color="auto" w:fill="D9D9D9" w:themeFill="background1" w:themeFillShade="D9"/>
                </w:tcPr>
                <w:p w:rsidR="00CE026D" w:rsidRDefault="007E052F" w:rsidP="007E052F">
                  <w:pPr>
                    <w:tabs>
                      <w:tab w:val="center" w:pos="4680"/>
                      <w:tab w:val="right" w:pos="9360"/>
                    </w:tabs>
                  </w:pPr>
                  <w:r>
                    <w:t>Recommended</w:t>
                  </w:r>
                  <w:r w:rsidR="00CE026D">
                    <w:t xml:space="preserve"> criteria</w:t>
                  </w:r>
                </w:p>
                <w:p w:rsidR="007E052F" w:rsidRPr="007E052F" w:rsidRDefault="007E052F" w:rsidP="007E052F">
                  <w:pPr>
                    <w:tabs>
                      <w:tab w:val="center" w:pos="4680"/>
                      <w:tab w:val="right" w:pos="9360"/>
                    </w:tabs>
                    <w:rPr>
                      <w:sz w:val="20"/>
                    </w:rPr>
                  </w:pPr>
                  <w:r w:rsidRPr="007E052F">
                    <w:rPr>
                      <w:sz w:val="20"/>
                    </w:rPr>
                    <w:t>(inorganic arsenic)</w:t>
                  </w:r>
                </w:p>
              </w:tc>
              <w:tc>
                <w:tcPr>
                  <w:tcW w:w="153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2.1</w:t>
                  </w:r>
                </w:p>
              </w:tc>
              <w:tc>
                <w:tcPr>
                  <w:tcW w:w="216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2.1</w:t>
                  </w:r>
                </w:p>
              </w:tc>
              <w:tc>
                <w:tcPr>
                  <w:tcW w:w="204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1.0</w:t>
                  </w:r>
                </w:p>
              </w:tc>
            </w:tr>
          </w:tbl>
          <w:p w:rsidR="007F53C0" w:rsidRPr="00E773D6" w:rsidRDefault="00E773D6" w:rsidP="002403E4">
            <w:pPr>
              <w:tabs>
                <w:tab w:val="left" w:pos="-1440"/>
                <w:tab w:val="left" w:pos="-720"/>
              </w:tabs>
              <w:suppressAutoHyphens/>
              <w:rPr>
                <w:rFonts w:ascii="Times New Roman" w:hAnsi="Times New Roman"/>
                <w:sz w:val="20"/>
              </w:rPr>
            </w:pPr>
            <w:proofErr w:type="gramStart"/>
            <w:r>
              <w:rPr>
                <w:rFonts w:ascii="Times New Roman" w:hAnsi="Times New Roman"/>
                <w:szCs w:val="24"/>
                <w:vertAlign w:val="superscript"/>
              </w:rPr>
              <w:t>a</w:t>
            </w:r>
            <w:proofErr w:type="gramEnd"/>
            <w:r>
              <w:rPr>
                <w:rFonts w:ascii="Times New Roman" w:hAnsi="Times New Roman"/>
                <w:szCs w:val="24"/>
              </w:rPr>
              <w:t xml:space="preserve"> </w:t>
            </w:r>
            <w:r w:rsidRPr="00E773D6">
              <w:rPr>
                <w:rFonts w:ascii="Times New Roman" w:hAnsi="Times New Roman"/>
                <w:sz w:val="20"/>
              </w:rPr>
              <w:t>The current and initially proposed fish consumption only criteria applied to all waters.</w:t>
            </w:r>
          </w:p>
          <w:p w:rsidR="00E773D6" w:rsidRPr="00E773D6" w:rsidRDefault="00E773D6" w:rsidP="002403E4">
            <w:pPr>
              <w:tabs>
                <w:tab w:val="left" w:pos="-1440"/>
                <w:tab w:val="left" w:pos="-720"/>
              </w:tabs>
              <w:suppressAutoHyphens/>
              <w:rPr>
                <w:rFonts w:ascii="Times New Roman" w:hAnsi="Times New Roman"/>
                <w:szCs w:val="24"/>
              </w:rPr>
            </w:pPr>
          </w:p>
          <w:p w:rsidR="007F53C0" w:rsidRDefault="007E052F" w:rsidP="002403E4">
            <w:pPr>
              <w:tabs>
                <w:tab w:val="left" w:pos="-1440"/>
                <w:tab w:val="left" w:pos="-720"/>
              </w:tabs>
              <w:suppressAutoHyphens/>
              <w:rPr>
                <w:rFonts w:ascii="Times New Roman" w:hAnsi="Times New Roman"/>
                <w:szCs w:val="24"/>
              </w:rPr>
            </w:pPr>
            <w:r>
              <w:rPr>
                <w:rFonts w:ascii="Times New Roman" w:hAnsi="Times New Roman"/>
                <w:szCs w:val="24"/>
              </w:rPr>
              <w:t xml:space="preserve">The arsenic reduction policy requires </w:t>
            </w:r>
            <w:r w:rsidR="00640AC6">
              <w:rPr>
                <w:rFonts w:ascii="Times New Roman" w:hAnsi="Times New Roman"/>
                <w:szCs w:val="24"/>
              </w:rPr>
              <w:t xml:space="preserve">industrial </w:t>
            </w:r>
            <w:r>
              <w:rPr>
                <w:rFonts w:ascii="Times New Roman" w:hAnsi="Times New Roman"/>
                <w:szCs w:val="24"/>
              </w:rPr>
              <w:t xml:space="preserve">dischargers </w:t>
            </w:r>
            <w:r w:rsidR="00640AC6">
              <w:rPr>
                <w:rFonts w:ascii="Times New Roman" w:hAnsi="Times New Roman"/>
                <w:szCs w:val="24"/>
              </w:rPr>
              <w:t xml:space="preserve">within proximity to drinking water sources that discharge arsenic </w:t>
            </w:r>
            <w:r>
              <w:rPr>
                <w:rFonts w:ascii="Times New Roman" w:hAnsi="Times New Roman"/>
                <w:szCs w:val="24"/>
              </w:rPr>
              <w:t>to develop arsenic reduction plans</w:t>
            </w:r>
            <w:r w:rsidR="00640AC6">
              <w:rPr>
                <w:rFonts w:ascii="Times New Roman" w:hAnsi="Times New Roman"/>
                <w:szCs w:val="24"/>
              </w:rPr>
              <w:t xml:space="preserve"> under certain conditions</w:t>
            </w:r>
            <w:r>
              <w:rPr>
                <w:rFonts w:ascii="Times New Roman" w:hAnsi="Times New Roman"/>
                <w:szCs w:val="24"/>
              </w:rPr>
              <w:t>.  The objective of the policy is to minimize</w:t>
            </w:r>
            <w:r w:rsidR="00CB3FBD">
              <w:rPr>
                <w:rFonts w:ascii="Times New Roman" w:hAnsi="Times New Roman"/>
                <w:szCs w:val="24"/>
              </w:rPr>
              <w:t xml:space="preserve"> </w:t>
            </w:r>
            <w:r>
              <w:rPr>
                <w:rFonts w:ascii="Times New Roman" w:hAnsi="Times New Roman"/>
                <w:szCs w:val="24"/>
              </w:rPr>
              <w:t xml:space="preserve">human health </w:t>
            </w:r>
            <w:r w:rsidR="00CB3FBD">
              <w:rPr>
                <w:rFonts w:ascii="Times New Roman" w:hAnsi="Times New Roman"/>
                <w:szCs w:val="24"/>
              </w:rPr>
              <w:t xml:space="preserve">risk associated with </w:t>
            </w:r>
            <w:r>
              <w:rPr>
                <w:rFonts w:ascii="Times New Roman" w:hAnsi="Times New Roman"/>
                <w:szCs w:val="24"/>
              </w:rPr>
              <w:t>human sources of arsenic</w:t>
            </w:r>
            <w:r w:rsidR="00CB3FBD">
              <w:rPr>
                <w:rFonts w:ascii="Times New Roman" w:hAnsi="Times New Roman"/>
                <w:szCs w:val="24"/>
              </w:rPr>
              <w:t xml:space="preserve"> to the extent feasible where background arsenic concentrations are lower than the numeric criteria.  The policy target</w:t>
            </w:r>
            <w:r w:rsidR="00071F52">
              <w:rPr>
                <w:rFonts w:ascii="Times New Roman" w:hAnsi="Times New Roman"/>
                <w:szCs w:val="24"/>
              </w:rPr>
              <w:t xml:space="preserve">s </w:t>
            </w:r>
            <w:r w:rsidR="00CB3FBD">
              <w:rPr>
                <w:rFonts w:ascii="Times New Roman" w:hAnsi="Times New Roman"/>
                <w:szCs w:val="24"/>
              </w:rPr>
              <w:t>potential risks to drinking water supplies because the water + fish ingestion criterion is based on a 10</w:t>
            </w:r>
            <w:r w:rsidR="00CB3FBD" w:rsidRPr="00CB3FBD">
              <w:rPr>
                <w:rFonts w:ascii="Times New Roman" w:hAnsi="Times New Roman"/>
                <w:szCs w:val="24"/>
                <w:vertAlign w:val="superscript"/>
              </w:rPr>
              <w:t>-4</w:t>
            </w:r>
            <w:r w:rsidR="00CB3FBD">
              <w:rPr>
                <w:rFonts w:ascii="Times New Roman" w:hAnsi="Times New Roman"/>
                <w:szCs w:val="24"/>
              </w:rPr>
              <w:t xml:space="preserve"> risk level</w:t>
            </w:r>
            <w:r w:rsidR="000538F0">
              <w:rPr>
                <w:rFonts w:ascii="Times New Roman" w:hAnsi="Times New Roman"/>
                <w:szCs w:val="24"/>
              </w:rPr>
              <w:t>, which is greater than the risk level used for other human health criteria</w:t>
            </w:r>
            <w:r w:rsidR="00CB3FBD">
              <w:rPr>
                <w:rFonts w:ascii="Times New Roman" w:hAnsi="Times New Roman"/>
                <w:szCs w:val="24"/>
              </w:rPr>
              <w:t>.</w:t>
            </w:r>
          </w:p>
          <w:p w:rsidR="007E052F" w:rsidRPr="009E3AD9" w:rsidRDefault="007E052F" w:rsidP="002403E4">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 xml:space="preserve">Commission </w:t>
            </w:r>
            <w:r w:rsidR="004C4BC2">
              <w:rPr>
                <w:rFonts w:ascii="Times New Roman" w:hAnsi="Times New Roman"/>
                <w:b/>
                <w:spacing w:val="-3"/>
                <w:sz w:val="22"/>
              </w:rPr>
              <w:t>a</w:t>
            </w:r>
            <w:r w:rsidRPr="009E3AD9">
              <w:rPr>
                <w:rFonts w:ascii="Times New Roman" w:hAnsi="Times New Roman"/>
                <w:b/>
                <w:spacing w:val="-3"/>
                <w:sz w:val="22"/>
              </w:rPr>
              <w:t>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8768D9" w:rsidRDefault="0055493C">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w:t>
            </w:r>
            <w:r w:rsidR="004C4BC2">
              <w:rPr>
                <w:rFonts w:ascii="Times New Roman" w:hAnsi="Times New Roman"/>
                <w:szCs w:val="24"/>
              </w:rPr>
              <w:t>c</w:t>
            </w:r>
            <w:r w:rsidRPr="009E3AD9">
              <w:rPr>
                <w:rFonts w:ascii="Times New Roman" w:hAnsi="Times New Roman"/>
                <w:szCs w:val="24"/>
              </w:rPr>
              <w:t xml:space="preserve">ommission has authority to take this action under </w:t>
            </w:r>
            <w:r w:rsidR="00952D81">
              <w:t>ORS 468.020, 468B.010 and 468B.035</w:t>
            </w:r>
            <w:r w:rsidRPr="009E3AD9">
              <w:rPr>
                <w:rFonts w:ascii="Times New Roman" w:hAnsi="Times New Roman"/>
                <w:szCs w:val="24"/>
              </w:rPr>
              <w:t>.</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Stakeholder </w:t>
            </w:r>
            <w:r w:rsidR="004C4BC2">
              <w:rPr>
                <w:rFonts w:ascii="Times New Roman" w:hAnsi="Times New Roman"/>
                <w:b/>
                <w:spacing w:val="-3"/>
                <w:sz w:val="22"/>
              </w:rPr>
              <w:t>i</w:t>
            </w:r>
            <w:r w:rsidRPr="009E3AD9">
              <w:rPr>
                <w:rFonts w:ascii="Times New Roman" w:hAnsi="Times New Roman"/>
                <w:b/>
                <w:spacing w:val="-3"/>
                <w:sz w:val="22"/>
              </w:rPr>
              <w:t>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E618D2" w:rsidRDefault="005757E3" w:rsidP="009E3AD9">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During </w:t>
            </w:r>
            <w:r w:rsidR="000538F0">
              <w:rPr>
                <w:rFonts w:ascii="Times New Roman" w:hAnsi="Times New Roman"/>
                <w:spacing w:val="-3"/>
                <w:szCs w:val="24"/>
              </w:rPr>
              <w:t>DEQ’s arsenic criteria</w:t>
            </w:r>
            <w:r w:rsidR="004C4BC2">
              <w:rPr>
                <w:rFonts w:ascii="Times New Roman" w:hAnsi="Times New Roman"/>
                <w:spacing w:val="-3"/>
                <w:szCs w:val="24"/>
              </w:rPr>
              <w:t>,</w:t>
            </w:r>
            <w:r>
              <w:rPr>
                <w:rFonts w:ascii="Times New Roman" w:hAnsi="Times New Roman"/>
                <w:spacing w:val="-3"/>
                <w:szCs w:val="24"/>
              </w:rPr>
              <w:t xml:space="preserve"> DEQ informed and obtained input from the Toxics Standards Rulemaking Workgroup, a stakeholder committee that DEQ ass</w:t>
            </w:r>
            <w:r w:rsidR="005A60A7">
              <w:rPr>
                <w:rFonts w:ascii="Times New Roman" w:hAnsi="Times New Roman"/>
                <w:spacing w:val="-3"/>
                <w:szCs w:val="24"/>
              </w:rPr>
              <w:t>embled to provide input on the</w:t>
            </w:r>
            <w:r>
              <w:rPr>
                <w:rFonts w:ascii="Times New Roman" w:hAnsi="Times New Roman"/>
                <w:spacing w:val="-3"/>
                <w:szCs w:val="24"/>
              </w:rPr>
              <w:t xml:space="preserve"> toxics standards rulemaking</w:t>
            </w:r>
            <w:r w:rsidR="002403E4">
              <w:rPr>
                <w:rFonts w:ascii="Times New Roman" w:hAnsi="Times New Roman"/>
                <w:spacing w:val="-3"/>
                <w:szCs w:val="24"/>
              </w:rPr>
              <w:t>.</w:t>
            </w:r>
            <w:r w:rsidR="00B64F43">
              <w:rPr>
                <w:rFonts w:ascii="Times New Roman" w:hAnsi="Times New Roman"/>
                <w:spacing w:val="-3"/>
                <w:szCs w:val="24"/>
              </w:rPr>
              <w:t xml:space="preserve"> </w:t>
            </w:r>
            <w:r>
              <w:rPr>
                <w:rFonts w:ascii="Times New Roman" w:hAnsi="Times New Roman"/>
                <w:spacing w:val="-3"/>
                <w:szCs w:val="24"/>
              </w:rPr>
              <w:t xml:space="preserve">The membership of this group is provided in the issue paper in </w:t>
            </w:r>
            <w:r w:rsidR="00B573C2">
              <w:rPr>
                <w:rFonts w:ascii="Times New Roman" w:hAnsi="Times New Roman"/>
                <w:spacing w:val="-3"/>
                <w:szCs w:val="24"/>
              </w:rPr>
              <w:t xml:space="preserve">attachment </w:t>
            </w:r>
            <w:r w:rsidR="00A854AD" w:rsidRPr="00A854AD">
              <w:rPr>
                <w:rFonts w:ascii="Times New Roman" w:hAnsi="Times New Roman"/>
                <w:spacing w:val="-3"/>
                <w:szCs w:val="24"/>
              </w:rPr>
              <w:t>D</w:t>
            </w:r>
            <w:r>
              <w:rPr>
                <w:rFonts w:ascii="Times New Roman" w:hAnsi="Times New Roman"/>
                <w:spacing w:val="-3"/>
                <w:szCs w:val="24"/>
              </w:rPr>
              <w:t>.</w:t>
            </w:r>
            <w:r w:rsidR="00B64F43">
              <w:rPr>
                <w:rFonts w:ascii="Times New Roman" w:hAnsi="Times New Roman"/>
                <w:spacing w:val="-3"/>
                <w:szCs w:val="24"/>
              </w:rPr>
              <w:t xml:space="preserve"> </w:t>
            </w:r>
            <w:r w:rsidR="00071F52">
              <w:rPr>
                <w:rFonts w:ascii="Times New Roman" w:hAnsi="Times New Roman"/>
                <w:spacing w:val="-3"/>
                <w:szCs w:val="24"/>
              </w:rPr>
              <w:t>DEQ discussed t</w:t>
            </w:r>
            <w:r>
              <w:rPr>
                <w:rFonts w:ascii="Times New Roman" w:hAnsi="Times New Roman"/>
                <w:spacing w:val="-3"/>
                <w:szCs w:val="24"/>
              </w:rPr>
              <w:t xml:space="preserve">he issue paper findings and </w:t>
            </w:r>
            <w:r w:rsidR="00071F52">
              <w:rPr>
                <w:rFonts w:ascii="Times New Roman" w:hAnsi="Times New Roman"/>
                <w:spacing w:val="-3"/>
                <w:szCs w:val="24"/>
              </w:rPr>
              <w:t xml:space="preserve">its </w:t>
            </w:r>
            <w:r>
              <w:rPr>
                <w:rFonts w:ascii="Times New Roman" w:hAnsi="Times New Roman"/>
                <w:spacing w:val="-3"/>
                <w:szCs w:val="24"/>
              </w:rPr>
              <w:t xml:space="preserve">recommendations with the </w:t>
            </w:r>
            <w:r w:rsidR="004C4BC2">
              <w:rPr>
                <w:rFonts w:ascii="Times New Roman" w:hAnsi="Times New Roman"/>
                <w:spacing w:val="-3"/>
                <w:szCs w:val="24"/>
              </w:rPr>
              <w:t>r</w:t>
            </w:r>
            <w:r>
              <w:rPr>
                <w:rFonts w:ascii="Times New Roman" w:hAnsi="Times New Roman"/>
                <w:spacing w:val="-3"/>
                <w:szCs w:val="24"/>
              </w:rPr>
              <w:t xml:space="preserve">ulemaking </w:t>
            </w:r>
            <w:r w:rsidR="004C4BC2">
              <w:rPr>
                <w:rFonts w:ascii="Times New Roman" w:hAnsi="Times New Roman"/>
                <w:spacing w:val="-3"/>
                <w:szCs w:val="24"/>
              </w:rPr>
              <w:t>w</w:t>
            </w:r>
            <w:r w:rsidR="00322861">
              <w:rPr>
                <w:rFonts w:ascii="Times New Roman" w:hAnsi="Times New Roman"/>
                <w:spacing w:val="-3"/>
                <w:szCs w:val="24"/>
              </w:rPr>
              <w:t xml:space="preserve">orkgroup </w:t>
            </w:r>
            <w:r>
              <w:rPr>
                <w:rFonts w:ascii="Times New Roman" w:hAnsi="Times New Roman"/>
                <w:spacing w:val="-3"/>
                <w:szCs w:val="24"/>
              </w:rPr>
              <w:t>prior to the formal public comment period and the group supported DEQ</w:t>
            </w:r>
            <w:r w:rsidR="00322861">
              <w:rPr>
                <w:rFonts w:ascii="Times New Roman" w:hAnsi="Times New Roman"/>
                <w:spacing w:val="-3"/>
                <w:szCs w:val="24"/>
              </w:rPr>
              <w:t>’</w:t>
            </w:r>
            <w:r w:rsidR="002403E4">
              <w:rPr>
                <w:rFonts w:ascii="Times New Roman" w:hAnsi="Times New Roman"/>
                <w:spacing w:val="-3"/>
                <w:szCs w:val="24"/>
              </w:rPr>
              <w:t>s recommendations at that time.</w:t>
            </w:r>
          </w:p>
          <w:p w:rsidR="0055493C" w:rsidRPr="009E3AD9" w:rsidRDefault="0055493C" w:rsidP="005757E3">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Public </w:t>
            </w:r>
            <w:r w:rsidR="004C4BC2">
              <w:rPr>
                <w:rFonts w:ascii="Times New Roman" w:hAnsi="Times New Roman"/>
                <w:b/>
                <w:spacing w:val="-3"/>
                <w:sz w:val="22"/>
              </w:rPr>
              <w:t>c</w:t>
            </w:r>
            <w:r w:rsidRPr="009E3AD9">
              <w:rPr>
                <w:rFonts w:ascii="Times New Roman" w:hAnsi="Times New Roman"/>
                <w:b/>
                <w:spacing w:val="-3"/>
                <w:sz w:val="22"/>
              </w:rPr>
              <w:t>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Default="008C2E07" w:rsidP="007F53C0">
            <w:r>
              <w:rPr>
                <w:rFonts w:ascii="Times New Roman" w:hAnsi="Times New Roman"/>
                <w:szCs w:val="24"/>
              </w:rPr>
              <w:t xml:space="preserve">DEQ accepted </w:t>
            </w:r>
            <w:r w:rsidR="0055493C" w:rsidRPr="009E3AD9">
              <w:rPr>
                <w:rFonts w:ascii="Times New Roman" w:hAnsi="Times New Roman"/>
                <w:szCs w:val="24"/>
              </w:rPr>
              <w:t xml:space="preserve">public comment from </w:t>
            </w:r>
            <w:r w:rsidR="006A5969">
              <w:rPr>
                <w:rFonts w:ascii="Times New Roman" w:hAnsi="Times New Roman"/>
                <w:szCs w:val="24"/>
              </w:rPr>
              <w:t>Aug</w:t>
            </w:r>
            <w:r w:rsidR="00640AC6">
              <w:rPr>
                <w:rFonts w:ascii="Times New Roman" w:hAnsi="Times New Roman"/>
                <w:szCs w:val="24"/>
              </w:rPr>
              <w:t>.</w:t>
            </w:r>
            <w:r w:rsidR="006A5969">
              <w:rPr>
                <w:rFonts w:ascii="Times New Roman" w:hAnsi="Times New Roman"/>
                <w:szCs w:val="24"/>
              </w:rPr>
              <w:t xml:space="preserve"> 25 to </w:t>
            </w:r>
            <w:r w:rsidR="004C4BC2">
              <w:rPr>
                <w:rFonts w:ascii="Times New Roman" w:hAnsi="Times New Roman"/>
                <w:szCs w:val="24"/>
              </w:rPr>
              <w:t xml:space="preserve">Sept. </w:t>
            </w:r>
            <w:r w:rsidR="006A5969">
              <w:rPr>
                <w:rFonts w:ascii="Times New Roman" w:hAnsi="Times New Roman"/>
                <w:szCs w:val="24"/>
              </w:rPr>
              <w:t>30, 2010</w:t>
            </w:r>
            <w:r>
              <w:rPr>
                <w:rFonts w:ascii="Times New Roman" w:hAnsi="Times New Roman"/>
                <w:szCs w:val="24"/>
              </w:rPr>
              <w:t>,</w:t>
            </w:r>
            <w:r w:rsidR="0055493C" w:rsidRPr="009E3AD9">
              <w:rPr>
                <w:rFonts w:ascii="Times New Roman" w:hAnsi="Times New Roman"/>
                <w:szCs w:val="24"/>
              </w:rPr>
              <w:t xml:space="preserve"> and </w:t>
            </w:r>
            <w:r>
              <w:rPr>
                <w:rFonts w:ascii="Times New Roman" w:hAnsi="Times New Roman"/>
                <w:szCs w:val="24"/>
              </w:rPr>
              <w:t xml:space="preserve">held </w:t>
            </w:r>
            <w:r w:rsidR="0055493C" w:rsidRPr="009E3AD9">
              <w:rPr>
                <w:rFonts w:ascii="Times New Roman" w:hAnsi="Times New Roman"/>
                <w:szCs w:val="24"/>
              </w:rPr>
              <w:t xml:space="preserve">public hearings in </w:t>
            </w:r>
            <w:r w:rsidR="006A5969">
              <w:rPr>
                <w:rFonts w:ascii="Times New Roman" w:hAnsi="Times New Roman"/>
                <w:szCs w:val="24"/>
              </w:rPr>
              <w:t>Portland and Pendleton.</w:t>
            </w:r>
            <w:r w:rsidR="00B64F43">
              <w:rPr>
                <w:rFonts w:ascii="Times New Roman" w:hAnsi="Times New Roman"/>
                <w:szCs w:val="24"/>
              </w:rPr>
              <w:t xml:space="preserve"> </w:t>
            </w:r>
            <w:r w:rsidR="002403E4">
              <w:rPr>
                <w:rFonts w:ascii="Times New Roman" w:hAnsi="Times New Roman"/>
                <w:szCs w:val="24"/>
              </w:rPr>
              <w:t xml:space="preserve">DEQ then invited additional public comment </w:t>
            </w:r>
            <w:r w:rsidR="002403E4">
              <w:rPr>
                <w:rFonts w:ascii="Times New Roman" w:hAnsi="Times New Roman"/>
                <w:szCs w:val="24"/>
              </w:rPr>
              <w:lastRenderedPageBreak/>
              <w:t>on the proposed rule, including revised proposed numeric criteria</w:t>
            </w:r>
            <w:r w:rsidR="00FE77BD">
              <w:rPr>
                <w:rFonts w:ascii="Times New Roman" w:hAnsi="Times New Roman"/>
                <w:szCs w:val="24"/>
              </w:rPr>
              <w:t>,</w:t>
            </w:r>
            <w:r w:rsidR="002403E4">
              <w:rPr>
                <w:rFonts w:ascii="Times New Roman" w:hAnsi="Times New Roman"/>
                <w:szCs w:val="24"/>
              </w:rPr>
              <w:t xml:space="preserve"> from Feb</w:t>
            </w:r>
            <w:r w:rsidR="000538F0">
              <w:rPr>
                <w:rFonts w:ascii="Times New Roman" w:hAnsi="Times New Roman"/>
                <w:szCs w:val="24"/>
              </w:rPr>
              <w:t>.</w:t>
            </w:r>
            <w:r w:rsidR="002403E4">
              <w:rPr>
                <w:rFonts w:ascii="Times New Roman" w:hAnsi="Times New Roman"/>
                <w:szCs w:val="24"/>
              </w:rPr>
              <w:t xml:space="preserve"> 1 to 23, 2011.  </w:t>
            </w:r>
            <w:r w:rsidR="006A5969">
              <w:rPr>
                <w:rFonts w:ascii="Times New Roman" w:hAnsi="Times New Roman"/>
                <w:szCs w:val="24"/>
              </w:rPr>
              <w:t xml:space="preserve">A </w:t>
            </w:r>
            <w:r w:rsidR="004C4BC2">
              <w:rPr>
                <w:rFonts w:ascii="Times New Roman" w:hAnsi="Times New Roman"/>
                <w:szCs w:val="24"/>
              </w:rPr>
              <w:t>s</w:t>
            </w:r>
            <w:r w:rsidR="006A5969">
              <w:rPr>
                <w:rFonts w:ascii="Times New Roman" w:hAnsi="Times New Roman"/>
                <w:szCs w:val="24"/>
              </w:rPr>
              <w:t xml:space="preserve">ummary and </w:t>
            </w:r>
            <w:r w:rsidR="004C4BC2">
              <w:rPr>
                <w:rFonts w:ascii="Times New Roman" w:hAnsi="Times New Roman"/>
                <w:szCs w:val="24"/>
              </w:rPr>
              <w:t>r</w:t>
            </w:r>
            <w:r w:rsidR="006A5969">
              <w:rPr>
                <w:rFonts w:ascii="Times New Roman" w:hAnsi="Times New Roman"/>
                <w:szCs w:val="24"/>
              </w:rPr>
              <w:t xml:space="preserve">esponse to </w:t>
            </w:r>
            <w:r w:rsidR="0055493C" w:rsidRPr="009E3AD9">
              <w:rPr>
                <w:rFonts w:ascii="Times New Roman" w:hAnsi="Times New Roman"/>
                <w:szCs w:val="24"/>
              </w:rPr>
              <w:t xml:space="preserve">public </w:t>
            </w:r>
            <w:r w:rsidR="006A5969">
              <w:rPr>
                <w:rFonts w:ascii="Times New Roman" w:hAnsi="Times New Roman"/>
                <w:szCs w:val="24"/>
              </w:rPr>
              <w:t xml:space="preserve">comment is </w:t>
            </w:r>
            <w:r w:rsidR="0055493C" w:rsidRPr="009E3AD9">
              <w:rPr>
                <w:rFonts w:ascii="Times New Roman" w:hAnsi="Times New Roman"/>
                <w:szCs w:val="24"/>
              </w:rPr>
              <w:t xml:space="preserve">provided in </w:t>
            </w:r>
            <w:r w:rsidR="004C4BC2">
              <w:rPr>
                <w:rFonts w:ascii="Times New Roman" w:hAnsi="Times New Roman"/>
                <w:szCs w:val="24"/>
              </w:rPr>
              <w:t>a</w:t>
            </w:r>
            <w:r w:rsidR="0055493C" w:rsidRPr="009E3AD9">
              <w:rPr>
                <w:rFonts w:ascii="Times New Roman" w:hAnsi="Times New Roman"/>
                <w:szCs w:val="24"/>
              </w:rPr>
              <w:t xml:space="preserve">ttachment </w:t>
            </w:r>
            <w:r w:rsidR="006A5969">
              <w:rPr>
                <w:rFonts w:ascii="Times New Roman" w:hAnsi="Times New Roman"/>
                <w:szCs w:val="24"/>
              </w:rPr>
              <w:t>B</w:t>
            </w:r>
            <w:r>
              <w:rPr>
                <w:rFonts w:ascii="Times New Roman" w:hAnsi="Times New Roman"/>
                <w:szCs w:val="24"/>
              </w:rPr>
              <w:t>;</w:t>
            </w:r>
            <w:r w:rsidR="006A5969">
              <w:rPr>
                <w:rFonts w:ascii="Times New Roman" w:hAnsi="Times New Roman"/>
                <w:szCs w:val="24"/>
              </w:rPr>
              <w:t xml:space="preserve"> hearing reports are provided in </w:t>
            </w:r>
            <w:r w:rsidR="004C4BC2">
              <w:rPr>
                <w:rFonts w:ascii="Times New Roman" w:hAnsi="Times New Roman"/>
                <w:szCs w:val="24"/>
              </w:rPr>
              <w:t>a</w:t>
            </w:r>
            <w:r w:rsidR="006A5969">
              <w:rPr>
                <w:rFonts w:ascii="Times New Roman" w:hAnsi="Times New Roman"/>
                <w:szCs w:val="24"/>
              </w:rPr>
              <w:t>ttachment C</w:t>
            </w:r>
            <w:r w:rsidR="0055493C" w:rsidRPr="009E3AD9">
              <w:rPr>
                <w:rFonts w:ascii="Times New Roman" w:hAnsi="Times New Roman"/>
                <w:szCs w:val="24"/>
              </w:rPr>
              <w:t>.</w:t>
            </w:r>
            <w:r w:rsidR="00B64F43">
              <w:rPr>
                <w:rFonts w:ascii="Times New Roman" w:hAnsi="Times New Roman"/>
                <w:szCs w:val="24"/>
              </w:rPr>
              <w:t xml:space="preserve"> </w:t>
            </w:r>
            <w:r w:rsidR="00FE77BD">
              <w:rPr>
                <w:rFonts w:ascii="Times New Roman" w:hAnsi="Times New Roman"/>
                <w:szCs w:val="24"/>
              </w:rPr>
              <w:t xml:space="preserve"> </w:t>
            </w:r>
            <w:r w:rsidR="006A5969">
              <w:t>DEQ receive</w:t>
            </w:r>
            <w:r w:rsidR="00322861">
              <w:t>d</w:t>
            </w:r>
            <w:r w:rsidR="006A5969">
              <w:t xml:space="preserve"> comments from </w:t>
            </w:r>
            <w:r w:rsidR="00FE77BD">
              <w:t xml:space="preserve">28 </w:t>
            </w:r>
            <w:r w:rsidR="006A5969">
              <w:t>individuals or organizations.</w:t>
            </w:r>
            <w:r w:rsidR="00B64F43">
              <w:t xml:space="preserve"> </w:t>
            </w:r>
            <w:r w:rsidR="00FE77BD">
              <w:t>T</w:t>
            </w:r>
            <w:r w:rsidR="006A5969">
              <w:t xml:space="preserve">he comments </w:t>
            </w:r>
            <w:r w:rsidR="00071F52">
              <w:t>present a variety of perspectives</w:t>
            </w:r>
            <w:r w:rsidR="00FE77BD">
              <w:t xml:space="preserve">. Overall, </w:t>
            </w:r>
            <w:r w:rsidR="00071F52">
              <w:t>commenters</w:t>
            </w:r>
            <w:r w:rsidR="00FE77BD">
              <w:t xml:space="preserve"> support adopting </w:t>
            </w:r>
            <w:r w:rsidR="007F53C0">
              <w:t xml:space="preserve">less stringent </w:t>
            </w:r>
            <w:r w:rsidR="00FE77BD">
              <w:t>criteria together with an arsenic reduction policy</w:t>
            </w:r>
            <w:r w:rsidR="007F53C0">
              <w:t xml:space="preserve">.  </w:t>
            </w:r>
            <w:r w:rsidR="00071F52">
              <w:t>Commenters from a</w:t>
            </w:r>
            <w:r w:rsidR="00FE77BD">
              <w:t xml:space="preserve">reas of the state </w:t>
            </w:r>
            <w:r w:rsidR="00071F52">
              <w:t>with</w:t>
            </w:r>
            <w:r w:rsidR="00FE77BD">
              <w:t xml:space="preserve"> background arsenic concentrations that are higher than the proposed criteria</w:t>
            </w:r>
            <w:r w:rsidR="007F53C0">
              <w:t xml:space="preserve">, however, </w:t>
            </w:r>
            <w:r w:rsidR="00071F52">
              <w:t xml:space="preserve">expressed </w:t>
            </w:r>
            <w:r w:rsidR="007F53C0">
              <w:t>concerns</w:t>
            </w:r>
            <w:r w:rsidR="004D5298">
              <w:t xml:space="preserve"> that the criteria do not adequately account for the conditions of their waters</w:t>
            </w:r>
            <w:r w:rsidR="007F53C0">
              <w:t xml:space="preserve">.  The issues are </w:t>
            </w:r>
            <w:r w:rsidR="00071F52">
              <w:t>summarized in the following “Key issues” section and in further detai</w:t>
            </w:r>
            <w:r w:rsidR="00D943DC">
              <w:t xml:space="preserve">l </w:t>
            </w:r>
            <w:r w:rsidR="007F53C0">
              <w:t>in the Summary and Response to Comment in attachment B.</w:t>
            </w:r>
          </w:p>
          <w:p w:rsidR="007E052F" w:rsidRPr="009E3AD9" w:rsidRDefault="007E052F" w:rsidP="007F53C0">
            <w:pPr>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lastRenderedPageBreak/>
              <w:t xml:space="preserve">Key </w:t>
            </w:r>
            <w:r w:rsidR="004C4BC2">
              <w:rPr>
                <w:rFonts w:ascii="Times New Roman" w:hAnsi="Times New Roman"/>
                <w:b/>
                <w:spacing w:val="-3"/>
                <w:sz w:val="22"/>
              </w:rPr>
              <w:t>i</w:t>
            </w:r>
            <w:r w:rsidRPr="009E3AD9">
              <w:rPr>
                <w:rFonts w:ascii="Times New Roman" w:hAnsi="Times New Roman"/>
                <w:b/>
                <w:spacing w:val="-3"/>
                <w:sz w:val="22"/>
              </w:rPr>
              <w:t>ssues</w:t>
            </w:r>
          </w:p>
        </w:tc>
        <w:tc>
          <w:tcPr>
            <w:tcW w:w="8376" w:type="dxa"/>
          </w:tcPr>
          <w:p w:rsidR="005F712F" w:rsidRDefault="004D5298" w:rsidP="005F712F">
            <w:r>
              <w:t xml:space="preserve">1.  </w:t>
            </w:r>
            <w:r w:rsidR="005F712F">
              <w:t>A</w:t>
            </w:r>
            <w:r w:rsidR="00864ADA">
              <w:t>n important objective of</w:t>
            </w:r>
            <w:r w:rsidR="005F712F">
              <w:t xml:space="preserve"> </w:t>
            </w:r>
            <w:r w:rsidR="00864ADA">
              <w:t xml:space="preserve">DEQ’s </w:t>
            </w:r>
            <w:r w:rsidR="005F712F">
              <w:t>water quality toxics standards work has been to meet the EQC’s goal</w:t>
            </w:r>
            <w:r w:rsidR="003120F3">
              <w:t>s</w:t>
            </w:r>
            <w:r w:rsidR="005F712F">
              <w:t xml:space="preserve"> </w:t>
            </w:r>
            <w:r w:rsidR="003120F3">
              <w:t xml:space="preserve">to </w:t>
            </w:r>
            <w:r w:rsidR="005F712F">
              <w:t xml:space="preserve">protect public health, reduce toxic pollutants and achieve meaningful environmental results for the costs expended. The proposed </w:t>
            </w:r>
            <w:r w:rsidR="003120F3">
              <w:t xml:space="preserve">rule </w:t>
            </w:r>
            <w:r w:rsidR="007B3D31">
              <w:t>amendments for arsenic</w:t>
            </w:r>
            <w:r w:rsidR="005F712F">
              <w:t xml:space="preserve"> are an incremental step toward meeting th</w:t>
            </w:r>
            <w:r w:rsidR="001A3F27">
              <w:t>is go</w:t>
            </w:r>
            <w:r w:rsidR="005F712F">
              <w:t>al.</w:t>
            </w:r>
          </w:p>
          <w:p w:rsidR="005F712F" w:rsidRDefault="005F712F" w:rsidP="005F712F"/>
          <w:p w:rsidR="0061649B" w:rsidRDefault="009823A8" w:rsidP="005F712F">
            <w:r>
              <w:t xml:space="preserve">2.  DEQ must </w:t>
            </w:r>
            <w:r w:rsidR="005F712F">
              <w:t xml:space="preserve">ensure that Oregon’s water quality criteria are based on relevant and available science. </w:t>
            </w:r>
            <w:r w:rsidR="007B3D31">
              <w:t>The recommended arsenic criteria are based on EPA’s human health toxic</w:t>
            </w:r>
            <w:r w:rsidR="00D567C4">
              <w:t>s</w:t>
            </w:r>
            <w:r w:rsidR="007B3D31">
              <w:t xml:space="preserve"> criteria calculation method </w:t>
            </w:r>
            <w:r w:rsidR="000538F0">
              <w:t>with</w:t>
            </w:r>
            <w:r w:rsidR="00D567C4">
              <w:t xml:space="preserve"> </w:t>
            </w:r>
            <w:r w:rsidR="000538F0">
              <w:t xml:space="preserve">several </w:t>
            </w:r>
            <w:r w:rsidR="00D567C4">
              <w:t xml:space="preserve">adjusted </w:t>
            </w:r>
            <w:r w:rsidR="007B3D31">
              <w:t xml:space="preserve">factors </w:t>
            </w:r>
            <w:r w:rsidR="00D567C4">
              <w:t xml:space="preserve">to make </w:t>
            </w:r>
            <w:r w:rsidR="00014EB3">
              <w:t>the criteria</w:t>
            </w:r>
            <w:r w:rsidR="007B3D31">
              <w:t xml:space="preserve"> more appropriate for Oregon</w:t>
            </w:r>
            <w:r w:rsidR="000538F0">
              <w:t xml:space="preserve">: </w:t>
            </w:r>
          </w:p>
          <w:p w:rsidR="005E145F" w:rsidRDefault="007B3D31">
            <w:pPr>
              <w:pStyle w:val="ListParagraph"/>
              <w:numPr>
                <w:ilvl w:val="0"/>
                <w:numId w:val="7"/>
              </w:numPr>
            </w:pPr>
            <w:r>
              <w:t xml:space="preserve">the </w:t>
            </w:r>
            <w:r w:rsidR="003120F3">
              <w:t>fish consumption rate</w:t>
            </w:r>
            <w:r w:rsidR="000538F0">
              <w:t xml:space="preserve"> (based on 175 grams per day)</w:t>
            </w:r>
            <w:r w:rsidR="003120F3">
              <w:t xml:space="preserve">, </w:t>
            </w:r>
          </w:p>
          <w:p w:rsidR="005E145F" w:rsidRDefault="003120F3">
            <w:pPr>
              <w:pStyle w:val="ListParagraph"/>
              <w:numPr>
                <w:ilvl w:val="0"/>
                <w:numId w:val="7"/>
              </w:numPr>
            </w:pPr>
            <w:r>
              <w:t xml:space="preserve">the </w:t>
            </w:r>
            <w:r w:rsidR="007B3D31">
              <w:t>bioconcentration factor</w:t>
            </w:r>
            <w:r w:rsidR="003F2D7B">
              <w:t xml:space="preserve"> (a factor describing how much of a pollutant goes from the water column into fish tissue)</w:t>
            </w:r>
            <w:r w:rsidR="007B3D31">
              <w:t xml:space="preserve">, </w:t>
            </w:r>
          </w:p>
          <w:p w:rsidR="005E145F" w:rsidRDefault="007B3D31">
            <w:pPr>
              <w:pStyle w:val="ListParagraph"/>
              <w:numPr>
                <w:ilvl w:val="0"/>
                <w:numId w:val="7"/>
              </w:numPr>
            </w:pPr>
            <w:r>
              <w:t xml:space="preserve">an inorganic proportion factor </w:t>
            </w:r>
            <w:r w:rsidR="003F2D7B">
              <w:t xml:space="preserve">(a factor describing how much of the arsenic accumulation in fish tissue is inorganic arsenic, arsenic’s most toxic form) </w:t>
            </w:r>
            <w:r>
              <w:t xml:space="preserve">and </w:t>
            </w:r>
          </w:p>
          <w:p w:rsidR="005E145F" w:rsidRDefault="007B3D31">
            <w:pPr>
              <w:pStyle w:val="ListParagraph"/>
              <w:numPr>
                <w:ilvl w:val="0"/>
                <w:numId w:val="7"/>
              </w:numPr>
            </w:pPr>
            <w:proofErr w:type="gramStart"/>
            <w:r>
              <w:t>the</w:t>
            </w:r>
            <w:proofErr w:type="gramEnd"/>
            <w:r>
              <w:t xml:space="preserve"> </w:t>
            </w:r>
            <w:r w:rsidR="003F2D7B">
              <w:t xml:space="preserve">cancer </w:t>
            </w:r>
            <w:r>
              <w:t xml:space="preserve">risk level.  </w:t>
            </w:r>
          </w:p>
          <w:p w:rsidR="005F712F" w:rsidRDefault="000538F0" w:rsidP="0061649B">
            <w:r>
              <w:t xml:space="preserve">DEQ used up-to-date data, information, and studies </w:t>
            </w:r>
            <w:r w:rsidR="0061649B">
              <w:t>to determine the values of the factors used.</w:t>
            </w:r>
            <w:r>
              <w:t xml:space="preserve"> </w:t>
            </w:r>
            <w:r w:rsidR="00155440">
              <w:t>The arsenic issue paper provided as attachment D</w:t>
            </w:r>
            <w:r w:rsidR="00155440" w:rsidDel="0061649B">
              <w:t xml:space="preserve"> </w:t>
            </w:r>
            <w:r w:rsidR="00155440">
              <w:t>contains detailed discussion of DEQ’s evaluation of t</w:t>
            </w:r>
            <w:r w:rsidR="00014EB3">
              <w:t xml:space="preserve">he scientific information and rationale used to </w:t>
            </w:r>
            <w:r w:rsidR="00F53050">
              <w:t>derive the recommended criteria</w:t>
            </w:r>
            <w:r w:rsidR="00155440">
              <w:t xml:space="preserve">. Key aspects of DEQ’s approach are summarized </w:t>
            </w:r>
            <w:r w:rsidR="0061649B">
              <w:t>below</w:t>
            </w:r>
            <w:r w:rsidR="00155440">
              <w:t xml:space="preserve"> relative to the fish consumption rate </w:t>
            </w:r>
            <w:r w:rsidR="00B573C2">
              <w:t xml:space="preserve">and </w:t>
            </w:r>
            <w:r w:rsidR="00155440">
              <w:t>the bioconcentration factor.</w:t>
            </w:r>
          </w:p>
          <w:p w:rsidR="00B5640F" w:rsidRDefault="00B5640F" w:rsidP="005F712F"/>
          <w:p w:rsidR="005E145F" w:rsidRDefault="00970789">
            <w:pPr>
              <w:ind w:left="720"/>
            </w:pPr>
            <w:r w:rsidRPr="00970789">
              <w:rPr>
                <w:u w:val="single"/>
              </w:rPr>
              <w:t>Fish consumption rate</w:t>
            </w:r>
            <w:r w:rsidRPr="00970789">
              <w:t xml:space="preserve">.  The proposed arsenic criteria are based on a fish consumption rate of 175 grams per day.  The current arsenic criteria </w:t>
            </w:r>
            <w:r w:rsidR="00B573C2">
              <w:t>are based on a rate of 6</w:t>
            </w:r>
            <w:r w:rsidRPr="00970789">
              <w:t>.5 g/d. This increased consumption rate has been the subject of substantial review and public debate. The EQC directed DEQ to use this rate as the basis for developing human health toxics criteria in October 2008.  Using a rate of 175 g/d protects the ability of Oregonians to consume fish and shellfish on a regular basis without incurring unacceptable health risk.</w:t>
            </w:r>
          </w:p>
          <w:p w:rsidR="00B5640F" w:rsidRPr="0061649B" w:rsidRDefault="00B5640F" w:rsidP="005F712F"/>
          <w:p w:rsidR="005E145F" w:rsidRDefault="00970789">
            <w:pPr>
              <w:ind w:left="661"/>
            </w:pPr>
            <w:r w:rsidRPr="00970789">
              <w:rPr>
                <w:u w:val="single"/>
              </w:rPr>
              <w:t>Bioconcentration factor</w:t>
            </w:r>
            <w:r w:rsidR="00A9652F">
              <w:rPr>
                <w:u w:val="single"/>
              </w:rPr>
              <w:t xml:space="preserve"> (BCF)</w:t>
            </w:r>
            <w:r w:rsidRPr="00970789">
              <w:t xml:space="preserve">.  The current arsenic criteria are based on a BCF of 44.  DEQ </w:t>
            </w:r>
            <w:r w:rsidR="00155440" w:rsidRPr="0061649B">
              <w:t>used</w:t>
            </w:r>
            <w:r w:rsidR="00155440">
              <w:t xml:space="preserve"> a BCF of 1 in its </w:t>
            </w:r>
            <w:r w:rsidRPr="00970789">
              <w:t xml:space="preserve">initial proposal </w:t>
            </w:r>
            <w:r w:rsidR="00155440">
              <w:t xml:space="preserve">based </w:t>
            </w:r>
            <w:r w:rsidRPr="00970789">
              <w:t xml:space="preserve">on </w:t>
            </w:r>
            <w:r w:rsidR="007E02B4">
              <w:t xml:space="preserve">an approach </w:t>
            </w:r>
            <w:r w:rsidR="00155440">
              <w:t xml:space="preserve">other states’ </w:t>
            </w:r>
            <w:r w:rsidR="007E02B4">
              <w:t>used</w:t>
            </w:r>
            <w:r w:rsidR="00155440">
              <w:t xml:space="preserve"> to develop </w:t>
            </w:r>
            <w:r w:rsidRPr="00970789">
              <w:t xml:space="preserve">arsenic criteria.  </w:t>
            </w:r>
            <w:r w:rsidR="00155440">
              <w:t>Based on</w:t>
            </w:r>
            <w:r w:rsidRPr="00970789">
              <w:t xml:space="preserve"> public comment that additional data should be considered</w:t>
            </w:r>
            <w:r w:rsidR="007E02B4">
              <w:t>, including</w:t>
            </w:r>
            <w:r w:rsidR="00155440">
              <w:t xml:space="preserve"> saltwater species, </w:t>
            </w:r>
            <w:r w:rsidRPr="00970789">
              <w:t xml:space="preserve">DEQ did further review </w:t>
            </w:r>
            <w:r w:rsidR="00155440" w:rsidRPr="0061649B">
              <w:t>of the available science</w:t>
            </w:r>
            <w:r w:rsidR="00155440" w:rsidRPr="0061649B" w:rsidDel="00155440">
              <w:t xml:space="preserve"> </w:t>
            </w:r>
            <w:r w:rsidR="00155440">
              <w:t xml:space="preserve">and </w:t>
            </w:r>
            <w:r w:rsidRPr="00970789">
              <w:t>use</w:t>
            </w:r>
            <w:r w:rsidR="00155440">
              <w:t>d</w:t>
            </w:r>
            <w:r w:rsidRPr="00970789">
              <w:t xml:space="preserve"> additional BCF data.  After the additional review, DEQ </w:t>
            </w:r>
            <w:r w:rsidR="00155440">
              <w:t>developed proposed criteria based on</w:t>
            </w:r>
            <w:r w:rsidRPr="00970789">
              <w:t xml:space="preserve"> a BCF of 14 for the freshwater criteria and a BCF of 26 for the saltwater criterion. </w:t>
            </w:r>
            <w:r w:rsidR="007E02B4">
              <w:t>Rather than having one set of criteria that apply to both fresh and salt waters, the</w:t>
            </w:r>
            <w:r w:rsidRPr="00970789">
              <w:t xml:space="preserve"> </w:t>
            </w:r>
            <w:r w:rsidR="007E02B4">
              <w:t>proposed criteria reflect</w:t>
            </w:r>
            <w:r w:rsidRPr="00970789">
              <w:t xml:space="preserve"> the </w:t>
            </w:r>
            <w:r w:rsidR="007E02B4">
              <w:t>significantly</w:t>
            </w:r>
            <w:r w:rsidRPr="00970789">
              <w:t xml:space="preserve"> higher bioconcentration rates of mollusks. </w:t>
            </w:r>
            <w:r w:rsidR="007E02B4">
              <w:t>The saltwater criterion incorporates</w:t>
            </w:r>
            <w:r w:rsidRPr="00970789">
              <w:t xml:space="preserve"> the high bioconcentration rates of mollusks because people do eat marine mollusks, such as oysters and clams</w:t>
            </w:r>
            <w:r w:rsidR="007E02B4">
              <w:t xml:space="preserve">, and the </w:t>
            </w:r>
            <w:r w:rsidRPr="00970789">
              <w:t xml:space="preserve">freshwater criteria </w:t>
            </w:r>
            <w:r w:rsidR="007E02B4">
              <w:t>are based on the bioconcentration rates of</w:t>
            </w:r>
            <w:r w:rsidRPr="00970789">
              <w:t xml:space="preserve"> finfish.  DEQ has no data indicating that people in Oregon eat mollusks from fresh water.</w:t>
            </w:r>
          </w:p>
          <w:p w:rsidR="0061649B" w:rsidRPr="0061649B" w:rsidRDefault="0061649B" w:rsidP="0050198E"/>
          <w:p w:rsidR="009823A8" w:rsidRDefault="009823A8" w:rsidP="0050198E">
            <w:r>
              <w:t>3.</w:t>
            </w:r>
            <w:r w:rsidR="00DC5B0D">
              <w:t xml:space="preserve"> </w:t>
            </w:r>
            <w:r>
              <w:t xml:space="preserve"> </w:t>
            </w:r>
            <w:r w:rsidR="003D206B">
              <w:t>DEQ</w:t>
            </w:r>
            <w:r w:rsidR="007E02B4">
              <w:t xml:space="preserve">’s proposed </w:t>
            </w:r>
            <w:r>
              <w:t xml:space="preserve">arsenic criteria </w:t>
            </w:r>
            <w:r w:rsidR="007E02B4">
              <w:t xml:space="preserve">are </w:t>
            </w:r>
            <w:r>
              <w:t xml:space="preserve">based on higher cancer risk levels than DEQ </w:t>
            </w:r>
            <w:r w:rsidR="001E254F">
              <w:t xml:space="preserve">generally </w:t>
            </w:r>
            <w:r>
              <w:t xml:space="preserve">uses </w:t>
            </w:r>
            <w:r w:rsidR="001E254F">
              <w:t>for criteria or risk assessment</w:t>
            </w:r>
            <w:r w:rsidR="00616658">
              <w:t>. DEQ uses a risk level of 1</w:t>
            </w:r>
            <w:r w:rsidR="00616658">
              <w:rPr>
                <w:rFonts w:ascii="Times New Roman" w:hAnsi="Times New Roman"/>
              </w:rPr>
              <w:t>×</w:t>
            </w:r>
            <w:r w:rsidR="00616658">
              <w:t>10</w:t>
            </w:r>
            <w:r w:rsidR="00616658" w:rsidRPr="003D206B">
              <w:rPr>
                <w:vertAlign w:val="superscript"/>
              </w:rPr>
              <w:t>-</w:t>
            </w:r>
            <w:r w:rsidR="00616658">
              <w:rPr>
                <w:vertAlign w:val="superscript"/>
              </w:rPr>
              <w:t>6</w:t>
            </w:r>
            <w:r w:rsidR="00616658">
              <w:t xml:space="preserve"> for all </w:t>
            </w:r>
            <w:r w:rsidR="001E254F">
              <w:t xml:space="preserve">the </w:t>
            </w:r>
            <w:r w:rsidR="00616658">
              <w:t xml:space="preserve">other </w:t>
            </w:r>
            <w:r w:rsidR="001E254F">
              <w:t xml:space="preserve">current and proposed water quality </w:t>
            </w:r>
            <w:r w:rsidR="00616658">
              <w:t>toxics criteria. DEQ proposes a</w:t>
            </w:r>
            <w:r w:rsidR="003D206B">
              <w:t xml:space="preserve"> 1</w:t>
            </w:r>
            <w:r w:rsidR="003D206B">
              <w:rPr>
                <w:rFonts w:ascii="Times New Roman" w:hAnsi="Times New Roman"/>
              </w:rPr>
              <w:t>×</w:t>
            </w:r>
            <w:r w:rsidR="003D206B">
              <w:t>10</w:t>
            </w:r>
            <w:r w:rsidR="003D206B" w:rsidRPr="003D206B">
              <w:rPr>
                <w:vertAlign w:val="superscript"/>
              </w:rPr>
              <w:t>-4</w:t>
            </w:r>
            <w:r w:rsidR="00DC5B0D">
              <w:t xml:space="preserve"> </w:t>
            </w:r>
            <w:r w:rsidR="00616658">
              <w:t xml:space="preserve">risk level </w:t>
            </w:r>
            <w:r w:rsidR="00DC5B0D">
              <w:t xml:space="preserve">for the water </w:t>
            </w:r>
            <w:r w:rsidR="003D206B">
              <w:t>+</w:t>
            </w:r>
            <w:r w:rsidR="00DC5B0D">
              <w:t xml:space="preserve"> </w:t>
            </w:r>
            <w:r w:rsidR="003D206B">
              <w:t>fish ingestion criterion and</w:t>
            </w:r>
            <w:r w:rsidR="00616658">
              <w:t xml:space="preserve"> a</w:t>
            </w:r>
            <w:r w:rsidR="00DC5B0D">
              <w:t xml:space="preserve"> 1</w:t>
            </w:r>
            <w:r w:rsidR="006B7E5A">
              <w:t>.1</w:t>
            </w:r>
            <w:r w:rsidR="00DC5B0D">
              <w:rPr>
                <w:rFonts w:ascii="Times New Roman" w:hAnsi="Times New Roman"/>
              </w:rPr>
              <w:t>×</w:t>
            </w:r>
            <w:r w:rsidR="00DC5B0D">
              <w:t>10</w:t>
            </w:r>
            <w:r w:rsidR="00DC5B0D" w:rsidRPr="003D206B">
              <w:rPr>
                <w:vertAlign w:val="superscript"/>
              </w:rPr>
              <w:t>-</w:t>
            </w:r>
            <w:r w:rsidR="00DC5B0D">
              <w:rPr>
                <w:vertAlign w:val="superscript"/>
              </w:rPr>
              <w:t>5</w:t>
            </w:r>
            <w:r w:rsidR="003F2D7B">
              <w:t xml:space="preserve"> </w:t>
            </w:r>
            <w:r w:rsidR="00616658">
              <w:t xml:space="preserve">risk level </w:t>
            </w:r>
            <w:r w:rsidR="003F2D7B">
              <w:t>for the fish consumption only criteri</w:t>
            </w:r>
            <w:r w:rsidR="006B7E5A">
              <w:t>a</w:t>
            </w:r>
            <w:r w:rsidR="003F2D7B">
              <w:t>.</w:t>
            </w:r>
            <w:r w:rsidR="00A55B30">
              <w:t xml:space="preserve"> The </w:t>
            </w:r>
            <w:r w:rsidR="006B7E5A">
              <w:t xml:space="preserve">proposed </w:t>
            </w:r>
            <w:r w:rsidR="00A55B30">
              <w:t>criteria represent an appropriate balance of human health protection and recognition that arsenic is present in Oregon waters from natural</w:t>
            </w:r>
            <w:r w:rsidR="003D206B">
              <w:t xml:space="preserve"> sources </w:t>
            </w:r>
            <w:r w:rsidR="00616658">
              <w:t xml:space="preserve">in the range of </w:t>
            </w:r>
            <w:r w:rsidR="001E254F">
              <w:t xml:space="preserve">concentrations </w:t>
            </w:r>
            <w:r w:rsidR="00616658">
              <w:t xml:space="preserve">associated with these risk levels due to </w:t>
            </w:r>
            <w:r w:rsidR="003F2D7B">
              <w:t xml:space="preserve">the state’s </w:t>
            </w:r>
            <w:r w:rsidR="003D206B">
              <w:t>geology and soils</w:t>
            </w:r>
            <w:r w:rsidR="00A55B30">
              <w:t>.</w:t>
            </w:r>
            <w:r w:rsidR="003D206B">
              <w:t xml:space="preserve"> The human health risk associated with natural arsenic levels </w:t>
            </w:r>
            <w:r w:rsidR="00DC5B0D">
              <w:t xml:space="preserve">has been present since people have been drinking water and eating fish from Oregon streams.  Also, </w:t>
            </w:r>
            <w:r w:rsidR="00D943DC">
              <w:t>natural sources of arsenic cannot be practicably</w:t>
            </w:r>
            <w:r w:rsidR="003D206B">
              <w:t xml:space="preserve"> controlled.  </w:t>
            </w:r>
            <w:r w:rsidR="00DC5B0D">
              <w:t xml:space="preserve">To list streams as impaired and develop TMDLs </w:t>
            </w:r>
            <w:r w:rsidR="00D943DC">
              <w:t>in these circumstances</w:t>
            </w:r>
            <w:r w:rsidR="00DC5B0D">
              <w:t xml:space="preserve"> is not a wise use of public resources.</w:t>
            </w:r>
            <w:r w:rsidR="00C75DD9">
              <w:t xml:space="preserve">  </w:t>
            </w:r>
            <w:r w:rsidR="00655B5C">
              <w:t>According to EPA guidance, a higher risk level (up to 10</w:t>
            </w:r>
            <w:r w:rsidR="00655B5C" w:rsidRPr="006B7E5A">
              <w:rPr>
                <w:vertAlign w:val="superscript"/>
              </w:rPr>
              <w:t>-4</w:t>
            </w:r>
            <w:r w:rsidR="00655B5C">
              <w:t xml:space="preserve">) is acceptable when paired with a fish consumption rate </w:t>
            </w:r>
            <w:r w:rsidR="001E254F">
              <w:t xml:space="preserve">that represents subsistence level </w:t>
            </w:r>
            <w:r w:rsidR="00655B5C">
              <w:t>consum</w:t>
            </w:r>
            <w:r w:rsidR="001E254F">
              <w:t>ption</w:t>
            </w:r>
            <w:r w:rsidR="00655B5C">
              <w:t xml:space="preserve"> rather than the per capita consumption of the general population. </w:t>
            </w:r>
            <w:r w:rsidR="00C75DD9">
              <w:t>See additional discussion in the issue paper in attachment D.</w:t>
            </w:r>
          </w:p>
          <w:p w:rsidR="00B5640F" w:rsidRDefault="00B5640F" w:rsidP="00B5640F"/>
          <w:p w:rsidR="00DC5B0D" w:rsidRDefault="00B5640F" w:rsidP="0050198E">
            <w:r>
              <w:t xml:space="preserve">4. </w:t>
            </w:r>
            <w:r w:rsidR="001E254F">
              <w:t xml:space="preserve"> The recommended freshwater criteria are 2.1µg/l. While this is much less stringent than the current criteria, there are w</w:t>
            </w:r>
            <w:r>
              <w:t xml:space="preserve">aters </w:t>
            </w:r>
            <w:r w:rsidR="00091558">
              <w:t xml:space="preserve">in the state </w:t>
            </w:r>
            <w:r>
              <w:t xml:space="preserve">with </w:t>
            </w:r>
            <w:r w:rsidR="00091558">
              <w:t xml:space="preserve">higher </w:t>
            </w:r>
            <w:r>
              <w:t xml:space="preserve">natural arsenic </w:t>
            </w:r>
            <w:r w:rsidR="00091558">
              <w:t xml:space="preserve">concentrations, particularly in areas of eastern and southern Oregon.  Cities and others from these areas have expressed great concern that they will not be able to meet the new criteria and that the implementation tools that will be available to them will be costly and achieve to resulting water quality improvement but rather will be just a “paper exercise.” DEQ acknowledges the validity of these concerns and </w:t>
            </w:r>
            <w:r w:rsidR="00FF79CB">
              <w:t xml:space="preserve">will work with these communities to identify </w:t>
            </w:r>
            <w:r w:rsidR="00091558">
              <w:t xml:space="preserve">appropriate </w:t>
            </w:r>
            <w:r w:rsidR="00FF79CB">
              <w:t xml:space="preserve">solutions, whether that is </w:t>
            </w:r>
            <w:r w:rsidR="00091558">
              <w:t xml:space="preserve">to adopt site specific criteria </w:t>
            </w:r>
            <w:r w:rsidR="00FF79CB">
              <w:t>or use a permitting tool</w:t>
            </w:r>
            <w:r w:rsidR="00091558">
              <w:t xml:space="preserve">. </w:t>
            </w:r>
            <w:r w:rsidR="00FF79CB">
              <w:t xml:space="preserve"> </w:t>
            </w:r>
            <w:r w:rsidR="00091558">
              <w:t xml:space="preserve">In some cases, </w:t>
            </w:r>
            <w:r w:rsidR="00FF79CB">
              <w:t xml:space="preserve">it </w:t>
            </w:r>
            <w:r w:rsidR="00091558">
              <w:t xml:space="preserve">may mean removing drinking water supply as a designated beneficial use. </w:t>
            </w:r>
            <w:r w:rsidR="00FF79CB">
              <w:t xml:space="preserve"> In the meantime, it is DEQ’s priority to move ahead with adoption of the revised statewide criteria. </w:t>
            </w:r>
          </w:p>
          <w:p w:rsidR="00091558" w:rsidRDefault="00091558" w:rsidP="0050198E"/>
          <w:p w:rsidR="009823A8" w:rsidRDefault="00B5640F" w:rsidP="0050198E">
            <w:r>
              <w:t>5</w:t>
            </w:r>
            <w:r w:rsidR="009823A8">
              <w:t xml:space="preserve">. </w:t>
            </w:r>
            <w:r w:rsidR="00DC5B0D">
              <w:t xml:space="preserve"> DEQ recommend</w:t>
            </w:r>
            <w:r w:rsidR="003F2D7B">
              <w:t>s</w:t>
            </w:r>
            <w:r w:rsidR="00DC5B0D">
              <w:t xml:space="preserve"> </w:t>
            </w:r>
            <w:r w:rsidR="00EB578E">
              <w:t>an</w:t>
            </w:r>
            <w:r w:rsidR="00DC5B0D">
              <w:t xml:space="preserve"> arsenic reduction policy to minimize human health risk associated with anthropogenic sources of arsenic.  </w:t>
            </w:r>
            <w:r w:rsidR="007E02B4">
              <w:t>W</w:t>
            </w:r>
            <w:r w:rsidR="00D943DC">
              <w:t xml:space="preserve">here </w:t>
            </w:r>
            <w:r w:rsidR="00EB578E">
              <w:t xml:space="preserve">water bodies in Oregon have background levels below </w:t>
            </w:r>
            <w:r w:rsidR="007E02B4">
              <w:t xml:space="preserve">the proposed </w:t>
            </w:r>
            <w:r w:rsidR="00EB578E">
              <w:t>criteri</w:t>
            </w:r>
            <w:r w:rsidR="007E02B4">
              <w:t>a</w:t>
            </w:r>
            <w:r w:rsidR="00D943DC">
              <w:t>, m</w:t>
            </w:r>
            <w:r w:rsidR="00E917F3">
              <w:t xml:space="preserve">embers of the stakeholder workgroup suggested that </w:t>
            </w:r>
            <w:r w:rsidR="00D943DC">
              <w:t xml:space="preserve">further </w:t>
            </w:r>
            <w:r w:rsidR="00E917F3">
              <w:t xml:space="preserve">anthropogenic loading to waters </w:t>
            </w:r>
            <w:r w:rsidR="00D943DC">
              <w:t>be limited</w:t>
            </w:r>
            <w:r w:rsidR="004927F8">
              <w:t xml:space="preserve"> in order to minimize any added risk from arsenic</w:t>
            </w:r>
            <w:r w:rsidR="00D943DC">
              <w:t xml:space="preserve">. </w:t>
            </w:r>
            <w:r w:rsidR="00EB578E">
              <w:t>T</w:t>
            </w:r>
            <w:r w:rsidR="00E917F3">
              <w:t>h</w:t>
            </w:r>
            <w:r w:rsidR="00EB578E">
              <w:t>e arsenic reduction policy will</w:t>
            </w:r>
            <w:r w:rsidR="00E917F3">
              <w:t xml:space="preserve"> </w:t>
            </w:r>
            <w:r w:rsidR="00EB578E">
              <w:t xml:space="preserve">require </w:t>
            </w:r>
            <w:r w:rsidR="00E917F3">
              <w:t xml:space="preserve">dischargers </w:t>
            </w:r>
            <w:r w:rsidR="00EB578E">
              <w:t>on these water bodies that have the potential to impact a drinking water supply to develop an arsenic reduction plan and take feasible steps to reduce their arsenic loading.</w:t>
            </w:r>
            <w:r w:rsidR="00C75DD9">
              <w:t xml:space="preserve"> The policy targets individual industrial NPDES permit holders </w:t>
            </w:r>
            <w:r w:rsidR="00EB578E">
              <w:t>because</w:t>
            </w:r>
            <w:r w:rsidR="00C75DD9">
              <w:t xml:space="preserve"> </w:t>
            </w:r>
            <w:r w:rsidR="00EB578E">
              <w:t>municipalities are subject to similar requirements under SB</w:t>
            </w:r>
            <w:r w:rsidR="00C75DD9">
              <w:t>737</w:t>
            </w:r>
            <w:r w:rsidR="00EB578E">
              <w:t>.</w:t>
            </w:r>
            <w:r w:rsidR="00C75DD9">
              <w:t xml:space="preserve">  </w:t>
            </w:r>
            <w:r w:rsidR="00913439">
              <w:t>The arsenic reduction policy includes</w:t>
            </w:r>
            <w:r w:rsidR="00EB578E">
              <w:t xml:space="preserve"> a policy statement that nonpoint sources </w:t>
            </w:r>
            <w:r w:rsidR="00913439">
              <w:t xml:space="preserve">activities should </w:t>
            </w:r>
            <w:r w:rsidR="00EB578E">
              <w:t xml:space="preserve">also reduce </w:t>
            </w:r>
            <w:r w:rsidR="00913439">
              <w:t xml:space="preserve">inputs of inorganic arsenic to streams through erosion and </w:t>
            </w:r>
            <w:r w:rsidR="00EB578E">
              <w:t>runoff</w:t>
            </w:r>
            <w:r w:rsidR="00913439">
              <w:t xml:space="preserve">. </w:t>
            </w:r>
            <w:r w:rsidR="00C75DD9">
              <w:t>Additional discussion of the arsenic reduction policy is provided in the issue paper in attachment D.</w:t>
            </w:r>
          </w:p>
          <w:p w:rsidR="009823A8" w:rsidRPr="00010164" w:rsidRDefault="009823A8" w:rsidP="0050198E"/>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 xml:space="preserve">Next </w:t>
            </w:r>
            <w:r w:rsidR="004C4BC2">
              <w:rPr>
                <w:rFonts w:ascii="Times New Roman" w:hAnsi="Times New Roman"/>
                <w:b/>
                <w:spacing w:val="-3"/>
                <w:sz w:val="22"/>
              </w:rPr>
              <w:t>s</w:t>
            </w:r>
            <w:r w:rsidRPr="009E3AD9">
              <w:rPr>
                <w:rFonts w:ascii="Times New Roman" w:hAnsi="Times New Roman"/>
                <w:b/>
                <w:spacing w:val="-3"/>
                <w:sz w:val="22"/>
              </w:rPr>
              <w:t>teps</w:t>
            </w:r>
          </w:p>
        </w:tc>
        <w:tc>
          <w:tcPr>
            <w:tcW w:w="8376" w:type="dxa"/>
          </w:tcPr>
          <w:p w:rsidR="008D1427" w:rsidRDefault="004C4BC2"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If adopted by the commission, t</w:t>
            </w:r>
            <w:r w:rsidR="0050198E">
              <w:rPr>
                <w:rFonts w:ascii="Times New Roman" w:hAnsi="Times New Roman"/>
                <w:szCs w:val="24"/>
              </w:rPr>
              <w:t xml:space="preserve">he rule </w:t>
            </w:r>
            <w:r w:rsidR="008D1427">
              <w:rPr>
                <w:rFonts w:ascii="Times New Roman" w:hAnsi="Times New Roman"/>
                <w:szCs w:val="24"/>
              </w:rPr>
              <w:t xml:space="preserve">amendments </w:t>
            </w:r>
            <w:r w:rsidR="0050198E">
              <w:rPr>
                <w:rFonts w:ascii="Times New Roman" w:hAnsi="Times New Roman"/>
                <w:szCs w:val="24"/>
              </w:rPr>
              <w:t xml:space="preserve">will be filed with the Secretary of State and submitted to EPA </w:t>
            </w:r>
            <w:r>
              <w:rPr>
                <w:rFonts w:ascii="Times New Roman" w:hAnsi="Times New Roman"/>
                <w:szCs w:val="24"/>
              </w:rPr>
              <w:t xml:space="preserve">for </w:t>
            </w:r>
            <w:r w:rsidR="0050198E">
              <w:rPr>
                <w:rFonts w:ascii="Times New Roman" w:hAnsi="Times New Roman"/>
                <w:szCs w:val="24"/>
              </w:rPr>
              <w:t>approval.</w:t>
            </w:r>
            <w:r w:rsidR="00B64F43">
              <w:rPr>
                <w:rFonts w:ascii="Times New Roman" w:hAnsi="Times New Roman"/>
                <w:szCs w:val="24"/>
              </w:rPr>
              <w:t xml:space="preserve"> </w:t>
            </w:r>
          </w:p>
          <w:p w:rsidR="008D1427" w:rsidRDefault="008D1427" w:rsidP="0050198E">
            <w:pPr>
              <w:tabs>
                <w:tab w:val="left" w:pos="-1440"/>
                <w:tab w:val="left" w:pos="-720"/>
                <w:tab w:val="left" w:pos="4050"/>
              </w:tabs>
              <w:suppressAutoHyphens/>
              <w:rPr>
                <w:rFonts w:ascii="Times New Roman" w:hAnsi="Times New Roman"/>
                <w:szCs w:val="24"/>
              </w:rPr>
            </w:pPr>
          </w:p>
          <w:p w:rsidR="008D1427" w:rsidRDefault="008D1427"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proposes that the criteria revisions and the arsenic reduction policy </w:t>
            </w:r>
            <w:r w:rsidR="008C4DED">
              <w:rPr>
                <w:rFonts w:ascii="Times New Roman" w:hAnsi="Times New Roman"/>
                <w:szCs w:val="24"/>
              </w:rPr>
              <w:t xml:space="preserve">not </w:t>
            </w:r>
            <w:r>
              <w:rPr>
                <w:rFonts w:ascii="Times New Roman" w:hAnsi="Times New Roman"/>
                <w:szCs w:val="24"/>
              </w:rPr>
              <w:t xml:space="preserve">be </w:t>
            </w:r>
            <w:r w:rsidR="008C4DED">
              <w:rPr>
                <w:rFonts w:ascii="Times New Roman" w:hAnsi="Times New Roman"/>
                <w:szCs w:val="24"/>
              </w:rPr>
              <w:t>applicable</w:t>
            </w:r>
            <w:r>
              <w:rPr>
                <w:rFonts w:ascii="Times New Roman" w:hAnsi="Times New Roman"/>
                <w:szCs w:val="24"/>
              </w:rPr>
              <w:t xml:space="preserve"> under state </w:t>
            </w:r>
            <w:r w:rsidR="008C4DED">
              <w:rPr>
                <w:rFonts w:ascii="Times New Roman" w:hAnsi="Times New Roman"/>
                <w:szCs w:val="24"/>
              </w:rPr>
              <w:t xml:space="preserve">until the criteria are approved by EPA and effective under </w:t>
            </w:r>
            <w:r>
              <w:rPr>
                <w:rFonts w:ascii="Times New Roman" w:hAnsi="Times New Roman"/>
                <w:szCs w:val="24"/>
              </w:rPr>
              <w:t>federal law</w:t>
            </w:r>
            <w:r w:rsidR="001F3CFD">
              <w:rPr>
                <w:rFonts w:ascii="Times New Roman" w:hAnsi="Times New Roman"/>
                <w:szCs w:val="24"/>
              </w:rPr>
              <w:t xml:space="preserve"> and we have included language to the arsenic reduction policy to this effect</w:t>
            </w:r>
            <w:r w:rsidR="008C4DED">
              <w:rPr>
                <w:rFonts w:ascii="Times New Roman" w:hAnsi="Times New Roman"/>
                <w:szCs w:val="24"/>
              </w:rPr>
              <w:t xml:space="preserve">. </w:t>
            </w:r>
            <w:r w:rsidR="0050198E">
              <w:rPr>
                <w:rFonts w:ascii="Times New Roman" w:hAnsi="Times New Roman"/>
                <w:szCs w:val="24"/>
              </w:rPr>
              <w:t>Once EPA approves the criteria</w:t>
            </w:r>
            <w:r w:rsidR="008C4DED">
              <w:rPr>
                <w:rFonts w:ascii="Times New Roman" w:hAnsi="Times New Roman"/>
                <w:szCs w:val="24"/>
              </w:rPr>
              <w:t>, DEQ</w:t>
            </w:r>
            <w:r w:rsidR="0050198E">
              <w:rPr>
                <w:rFonts w:ascii="Times New Roman" w:hAnsi="Times New Roman"/>
                <w:szCs w:val="24"/>
              </w:rPr>
              <w:t xml:space="preserve"> </w:t>
            </w:r>
            <w:r w:rsidR="008C4DED">
              <w:rPr>
                <w:rFonts w:ascii="Times New Roman" w:hAnsi="Times New Roman"/>
                <w:szCs w:val="24"/>
              </w:rPr>
              <w:t xml:space="preserve">will post an </w:t>
            </w:r>
            <w:r w:rsidR="002A76E9">
              <w:rPr>
                <w:rFonts w:ascii="Times New Roman" w:hAnsi="Times New Roman"/>
                <w:szCs w:val="24"/>
              </w:rPr>
              <w:t xml:space="preserve">updated </w:t>
            </w:r>
            <w:r w:rsidR="0050198E">
              <w:rPr>
                <w:rFonts w:ascii="Times New Roman" w:hAnsi="Times New Roman"/>
                <w:szCs w:val="24"/>
              </w:rPr>
              <w:t xml:space="preserve">Table 20 </w:t>
            </w:r>
            <w:r w:rsidR="002A76E9">
              <w:rPr>
                <w:rFonts w:ascii="Times New Roman" w:hAnsi="Times New Roman"/>
                <w:szCs w:val="24"/>
              </w:rPr>
              <w:t xml:space="preserve">on DEQ’s </w:t>
            </w:r>
            <w:r w:rsidR="008C4DED">
              <w:rPr>
                <w:rFonts w:ascii="Times New Roman" w:hAnsi="Times New Roman"/>
                <w:szCs w:val="24"/>
              </w:rPr>
              <w:t>website</w:t>
            </w:r>
            <w:r w:rsidR="0050198E">
              <w:rPr>
                <w:rFonts w:ascii="Times New Roman" w:hAnsi="Times New Roman"/>
                <w:szCs w:val="24"/>
              </w:rPr>
              <w:t xml:space="preserve"> </w:t>
            </w:r>
            <w:r w:rsidR="008C4DED">
              <w:rPr>
                <w:rFonts w:ascii="Times New Roman" w:hAnsi="Times New Roman"/>
                <w:szCs w:val="24"/>
              </w:rPr>
              <w:t xml:space="preserve">where it is </w:t>
            </w:r>
            <w:r w:rsidR="002A76E9">
              <w:rPr>
                <w:rFonts w:ascii="Times New Roman" w:hAnsi="Times New Roman"/>
                <w:szCs w:val="24"/>
              </w:rPr>
              <w:t>available to the public.</w:t>
            </w:r>
            <w:r w:rsidR="00B64F43">
              <w:rPr>
                <w:rFonts w:ascii="Times New Roman" w:hAnsi="Times New Roman"/>
                <w:szCs w:val="24"/>
              </w:rPr>
              <w:t xml:space="preserve"> </w:t>
            </w:r>
            <w:r w:rsidR="0050198E">
              <w:rPr>
                <w:rFonts w:ascii="Times New Roman" w:hAnsi="Times New Roman"/>
                <w:szCs w:val="24"/>
              </w:rPr>
              <w:t xml:space="preserve">In addition, </w:t>
            </w:r>
            <w:r w:rsidR="008C4DED">
              <w:rPr>
                <w:rFonts w:ascii="Times New Roman" w:hAnsi="Times New Roman"/>
                <w:szCs w:val="24"/>
              </w:rPr>
              <w:t xml:space="preserve">standards program staff will notify </w:t>
            </w:r>
            <w:r w:rsidR="0050198E">
              <w:rPr>
                <w:rFonts w:ascii="Times New Roman" w:hAnsi="Times New Roman"/>
                <w:szCs w:val="24"/>
              </w:rPr>
              <w:t>all DEQ staff and managers that implement water quality standards of the rule change.</w:t>
            </w:r>
            <w:r w:rsidR="00B64F43">
              <w:rPr>
                <w:rFonts w:ascii="Times New Roman" w:hAnsi="Times New Roman"/>
                <w:szCs w:val="24"/>
              </w:rPr>
              <w:t xml:space="preserve"> </w:t>
            </w:r>
          </w:p>
          <w:p w:rsidR="008D1427" w:rsidRDefault="008D1427" w:rsidP="0050198E">
            <w:pPr>
              <w:tabs>
                <w:tab w:val="left" w:pos="-1440"/>
                <w:tab w:val="left" w:pos="-720"/>
                <w:tab w:val="left" w:pos="4050"/>
              </w:tabs>
              <w:suppressAutoHyphens/>
              <w:rPr>
                <w:rFonts w:ascii="Times New Roman" w:hAnsi="Times New Roman"/>
                <w:szCs w:val="24"/>
              </w:rPr>
            </w:pPr>
          </w:p>
          <w:p w:rsidR="00010164" w:rsidRPr="009E3AD9" w:rsidRDefault="008D1427"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will need to develop internal guidance </w:t>
            </w:r>
            <w:r w:rsidR="008C4DED">
              <w:rPr>
                <w:rFonts w:ascii="Times New Roman" w:hAnsi="Times New Roman"/>
                <w:szCs w:val="24"/>
              </w:rPr>
              <w:t xml:space="preserve">for permit writers on </w:t>
            </w:r>
            <w:r>
              <w:rPr>
                <w:rFonts w:ascii="Times New Roman" w:hAnsi="Times New Roman"/>
                <w:szCs w:val="24"/>
              </w:rPr>
              <w:t>how to implement the arsenic reduction po</w:t>
            </w:r>
            <w:r w:rsidR="008C4DED">
              <w:rPr>
                <w:rFonts w:ascii="Times New Roman" w:hAnsi="Times New Roman"/>
                <w:szCs w:val="24"/>
              </w:rPr>
              <w:t>licy for industrial dischargers.  Finally, DEQ will need to communicate the EQC’s policy on arsenic reduction to other state agencies and federal land managers.</w:t>
            </w:r>
          </w:p>
          <w:p w:rsidR="00010164" w:rsidRPr="009E3AD9" w:rsidRDefault="00010164" w:rsidP="008D1427">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271E3"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 xml:space="preserve">A.  </w:t>
            </w:r>
            <w:r w:rsidR="00E60E2A" w:rsidRPr="009E3AD9">
              <w:rPr>
                <w:rFonts w:ascii="Times New Roman" w:hAnsi="Times New Roman"/>
                <w:szCs w:val="24"/>
              </w:rPr>
              <w:t xml:space="preserve">Proposed </w:t>
            </w:r>
            <w:r w:rsidR="00E60E2A">
              <w:rPr>
                <w:rFonts w:ascii="Times New Roman" w:hAnsi="Times New Roman"/>
                <w:szCs w:val="24"/>
              </w:rPr>
              <w:t>r</w:t>
            </w:r>
            <w:r w:rsidR="00E60E2A" w:rsidRPr="009E3AD9">
              <w:rPr>
                <w:rFonts w:ascii="Times New Roman" w:hAnsi="Times New Roman"/>
                <w:szCs w:val="24"/>
              </w:rPr>
              <w:t xml:space="preserve">ule </w:t>
            </w:r>
            <w:r w:rsidR="00E60E2A">
              <w:rPr>
                <w:rFonts w:ascii="Times New Roman" w:hAnsi="Times New Roman"/>
                <w:szCs w:val="24"/>
              </w:rPr>
              <w:t>r</w:t>
            </w:r>
            <w:r w:rsidR="00E60E2A" w:rsidRPr="009E3AD9">
              <w:rPr>
                <w:rFonts w:ascii="Times New Roman" w:hAnsi="Times New Roman"/>
                <w:szCs w:val="24"/>
              </w:rPr>
              <w:t xml:space="preserve">evisions </w:t>
            </w:r>
            <w:r w:rsidR="00E60E2A">
              <w:rPr>
                <w:rFonts w:ascii="Times New Roman" w:hAnsi="Times New Roman"/>
                <w:szCs w:val="24"/>
              </w:rPr>
              <w:t>(OAR 340-041-0033)</w:t>
            </w:r>
          </w:p>
          <w:p w:rsidR="00010164" w:rsidRPr="009E3AD9"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 xml:space="preserve">B.  </w:t>
            </w:r>
            <w:r w:rsidR="00E60E2A">
              <w:rPr>
                <w:rFonts w:ascii="Times New Roman" w:hAnsi="Times New Roman"/>
                <w:szCs w:val="24"/>
              </w:rPr>
              <w:t>Proposed criteria revisions (Table 20)</w:t>
            </w:r>
          </w:p>
          <w:p w:rsidR="000271E3"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 xml:space="preserve">C.  </w:t>
            </w:r>
            <w:r w:rsidR="00010164" w:rsidRPr="009E3AD9">
              <w:rPr>
                <w:rFonts w:ascii="Times New Roman" w:hAnsi="Times New Roman"/>
                <w:szCs w:val="24"/>
              </w:rPr>
              <w:t xml:space="preserve">Summary of </w:t>
            </w:r>
            <w:r w:rsidR="004C4BC2">
              <w:rPr>
                <w:rFonts w:ascii="Times New Roman" w:hAnsi="Times New Roman"/>
                <w:szCs w:val="24"/>
              </w:rPr>
              <w:t>p</w:t>
            </w:r>
            <w:r w:rsidR="00010164" w:rsidRPr="009E3AD9">
              <w:rPr>
                <w:rFonts w:ascii="Times New Roman" w:hAnsi="Times New Roman"/>
                <w:szCs w:val="24"/>
              </w:rPr>
              <w:t xml:space="preserve">ublic </w:t>
            </w:r>
            <w:r w:rsidR="004C4BC2">
              <w:rPr>
                <w:rFonts w:ascii="Times New Roman" w:hAnsi="Times New Roman"/>
                <w:szCs w:val="24"/>
              </w:rPr>
              <w:t>c</w:t>
            </w:r>
            <w:r w:rsidR="00010164" w:rsidRPr="009E3AD9">
              <w:rPr>
                <w:rFonts w:ascii="Times New Roman" w:hAnsi="Times New Roman"/>
                <w:szCs w:val="24"/>
              </w:rPr>
              <w:t xml:space="preserve">omments and </w:t>
            </w:r>
            <w:r w:rsidR="004C4BC2">
              <w:rPr>
                <w:rFonts w:ascii="Times New Roman" w:hAnsi="Times New Roman"/>
                <w:szCs w:val="24"/>
              </w:rPr>
              <w:t>a</w:t>
            </w:r>
            <w:r w:rsidR="00010164" w:rsidRPr="009E3AD9">
              <w:rPr>
                <w:rFonts w:ascii="Times New Roman" w:hAnsi="Times New Roman"/>
                <w:szCs w:val="24"/>
              </w:rPr>
              <w:t xml:space="preserve">gency </w:t>
            </w:r>
            <w:r w:rsidR="004C4BC2">
              <w:rPr>
                <w:rFonts w:ascii="Times New Roman" w:hAnsi="Times New Roman"/>
                <w:szCs w:val="24"/>
              </w:rPr>
              <w:t>r</w:t>
            </w:r>
            <w:r w:rsidR="00010164" w:rsidRPr="009E3AD9">
              <w:rPr>
                <w:rFonts w:ascii="Times New Roman" w:hAnsi="Times New Roman"/>
                <w:szCs w:val="24"/>
              </w:rPr>
              <w:t xml:space="preserve">esponses </w:t>
            </w:r>
          </w:p>
          <w:p w:rsidR="00010164"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 xml:space="preserve">D.  </w:t>
            </w:r>
            <w:r w:rsidR="004C4BC2">
              <w:rPr>
                <w:rFonts w:ascii="Times New Roman" w:hAnsi="Times New Roman"/>
                <w:szCs w:val="24"/>
              </w:rPr>
              <w:t>Presiding Officer’s report on public h</w:t>
            </w:r>
            <w:r w:rsidR="00010164" w:rsidRPr="009E3AD9">
              <w:rPr>
                <w:rFonts w:ascii="Times New Roman" w:hAnsi="Times New Roman"/>
                <w:szCs w:val="24"/>
              </w:rPr>
              <w:t xml:space="preserve">earings </w:t>
            </w:r>
          </w:p>
          <w:p w:rsidR="00014EB3" w:rsidRPr="00014EB3" w:rsidRDefault="000271E3" w:rsidP="000271E3">
            <w:pPr>
              <w:keepNext/>
              <w:keepLines/>
              <w:tabs>
                <w:tab w:val="left" w:pos="-1440"/>
                <w:tab w:val="left" w:pos="-720"/>
                <w:tab w:val="left" w:pos="0"/>
              </w:tabs>
              <w:suppressAutoHyphens/>
              <w:rPr>
                <w:rFonts w:ascii="Times New Roman" w:hAnsi="Times New Roman"/>
                <w:szCs w:val="24"/>
              </w:rPr>
            </w:pPr>
            <w:r>
              <w:t xml:space="preserve">E.  </w:t>
            </w:r>
            <w:r w:rsidR="00014EB3">
              <w:t xml:space="preserve">Water Quality Standards Review and Recommendations: Arsenic </w:t>
            </w:r>
          </w:p>
          <w:p w:rsidR="002A76E9" w:rsidRPr="009E3AD9" w:rsidRDefault="00014EB3" w:rsidP="00014EB3">
            <w:pPr>
              <w:keepNext/>
              <w:keepLines/>
              <w:tabs>
                <w:tab w:val="left" w:pos="-1440"/>
                <w:tab w:val="left" w:pos="-720"/>
                <w:tab w:val="left" w:pos="0"/>
              </w:tabs>
              <w:suppressAutoHyphens/>
              <w:ind w:left="720"/>
              <w:rPr>
                <w:rFonts w:ascii="Times New Roman" w:hAnsi="Times New Roman"/>
                <w:szCs w:val="24"/>
              </w:rPr>
            </w:pPr>
            <w:r>
              <w:t xml:space="preserve">(Arsenic </w:t>
            </w:r>
            <w:r w:rsidR="002A76E9">
              <w:t>Issue Paper</w:t>
            </w:r>
            <w:r>
              <w:t>)</w:t>
            </w:r>
            <w:r w:rsidR="002A76E9">
              <w:t>.</w:t>
            </w:r>
          </w:p>
          <w:p w:rsidR="00010164" w:rsidRPr="009E3AD9"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 xml:space="preserve">F.  </w:t>
            </w:r>
            <w:r w:rsidR="00010164" w:rsidRPr="009E3AD9">
              <w:rPr>
                <w:rFonts w:ascii="Times New Roman" w:hAnsi="Times New Roman"/>
                <w:szCs w:val="24"/>
              </w:rPr>
              <w:t>Statement of Need and Fiscal and Economic Impact</w:t>
            </w:r>
            <w:r w:rsidR="00014EB3">
              <w:rPr>
                <w:rFonts w:ascii="Times New Roman" w:hAnsi="Times New Roman"/>
                <w:szCs w:val="24"/>
              </w:rPr>
              <w:t xml:space="preserve"> and Addendum</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4C4BC2" w:rsidP="00607AC5">
            <w:pPr>
              <w:rPr>
                <w:rFonts w:ascii="Times New Roman" w:hAnsi="Times New Roman"/>
                <w:b/>
                <w:spacing w:val="-3"/>
                <w:sz w:val="22"/>
              </w:rPr>
            </w:pPr>
            <w:r>
              <w:rPr>
                <w:rFonts w:ascii="Times New Roman" w:hAnsi="Times New Roman"/>
                <w:b/>
                <w:spacing w:val="-3"/>
                <w:sz w:val="22"/>
              </w:rPr>
              <w:t>Available upon r</w:t>
            </w:r>
            <w:r w:rsidR="00010164" w:rsidRPr="009E3AD9">
              <w:rPr>
                <w:rFonts w:ascii="Times New Roman" w:hAnsi="Times New Roman"/>
                <w:b/>
                <w:spacing w:val="-3"/>
                <w:sz w:val="22"/>
              </w:rPr>
              <w:t>equest</w:t>
            </w:r>
          </w:p>
        </w:tc>
        <w:tc>
          <w:tcPr>
            <w:tcW w:w="8376" w:type="dxa"/>
          </w:tcPr>
          <w:p w:rsidR="00EE3B70" w:rsidRDefault="00EE3B70" w:rsidP="00EE3B70">
            <w:pPr>
              <w:keepNext/>
              <w:keepLines/>
              <w:numPr>
                <w:ilvl w:val="0"/>
                <w:numId w:val="8"/>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w:t>
            </w:r>
            <w:r>
              <w:rPr>
                <w:rFonts w:ascii="Times New Roman" w:hAnsi="Times New Roman"/>
                <w:szCs w:val="24"/>
              </w:rPr>
              <w:t>onship to Federal Requirements q</w:t>
            </w:r>
            <w:r w:rsidRPr="009E3AD9">
              <w:rPr>
                <w:rFonts w:ascii="Times New Roman" w:hAnsi="Times New Roman"/>
                <w:szCs w:val="24"/>
              </w:rPr>
              <w:t>uestions</w:t>
            </w:r>
          </w:p>
          <w:p w:rsidR="00EE3B70" w:rsidRDefault="00EE3B70" w:rsidP="00EE3B70">
            <w:pPr>
              <w:keepNext/>
              <w:keepLines/>
              <w:numPr>
                <w:ilvl w:val="0"/>
                <w:numId w:val="8"/>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Default="004C4BC2"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Legal n</w:t>
            </w:r>
            <w:r w:rsidR="00010164" w:rsidRPr="00EE3B70">
              <w:rPr>
                <w:rFonts w:ascii="Times New Roman" w:hAnsi="Times New Roman"/>
                <w:szCs w:val="24"/>
              </w:rPr>
              <w:t xml:space="preserve">otice of </w:t>
            </w:r>
            <w:r w:rsidRPr="00EE3B70">
              <w:rPr>
                <w:rFonts w:ascii="Times New Roman" w:hAnsi="Times New Roman"/>
                <w:szCs w:val="24"/>
              </w:rPr>
              <w:t>h</w:t>
            </w:r>
            <w:r w:rsidR="00010164" w:rsidRPr="00EE3B70">
              <w:rPr>
                <w:rFonts w:ascii="Times New Roman" w:hAnsi="Times New Roman"/>
                <w:szCs w:val="24"/>
              </w:rPr>
              <w:t>earing</w:t>
            </w:r>
          </w:p>
          <w:p w:rsidR="00010164"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Cover </w:t>
            </w:r>
            <w:r w:rsidR="004C4BC2" w:rsidRPr="00EE3B70">
              <w:rPr>
                <w:rFonts w:ascii="Times New Roman" w:hAnsi="Times New Roman"/>
                <w:szCs w:val="24"/>
              </w:rPr>
              <w:t>m</w:t>
            </w:r>
            <w:r w:rsidRPr="00EE3B70">
              <w:rPr>
                <w:rFonts w:ascii="Times New Roman" w:hAnsi="Times New Roman"/>
                <w:szCs w:val="24"/>
              </w:rPr>
              <w:t xml:space="preserve">emorandum from </w:t>
            </w:r>
            <w:r w:rsidR="004C4BC2" w:rsidRPr="00EE3B70">
              <w:rPr>
                <w:rFonts w:ascii="Times New Roman" w:hAnsi="Times New Roman"/>
                <w:szCs w:val="24"/>
              </w:rPr>
              <w:t>p</w:t>
            </w:r>
            <w:r w:rsidRPr="00EE3B70">
              <w:rPr>
                <w:rFonts w:ascii="Times New Roman" w:hAnsi="Times New Roman"/>
                <w:szCs w:val="24"/>
              </w:rPr>
              <w:t xml:space="preserve">ublic </w:t>
            </w:r>
            <w:r w:rsidR="004C4BC2" w:rsidRPr="00EE3B70">
              <w:rPr>
                <w:rFonts w:ascii="Times New Roman" w:hAnsi="Times New Roman"/>
                <w:szCs w:val="24"/>
              </w:rPr>
              <w:t>n</w:t>
            </w:r>
            <w:r w:rsidRPr="00EE3B70">
              <w:rPr>
                <w:rFonts w:ascii="Times New Roman" w:hAnsi="Times New Roman"/>
                <w:szCs w:val="24"/>
              </w:rPr>
              <w:t xml:space="preserve">otice </w:t>
            </w:r>
          </w:p>
          <w:p w:rsidR="00010164"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Written </w:t>
            </w:r>
            <w:r w:rsidR="004C4BC2" w:rsidRPr="00EE3B70">
              <w:rPr>
                <w:rFonts w:ascii="Times New Roman" w:hAnsi="Times New Roman"/>
                <w:szCs w:val="24"/>
              </w:rPr>
              <w:t>c</w:t>
            </w:r>
            <w:r w:rsidRPr="00EE3B70">
              <w:rPr>
                <w:rFonts w:ascii="Times New Roman" w:hAnsi="Times New Roman"/>
                <w:szCs w:val="24"/>
              </w:rPr>
              <w:t xml:space="preserve">omment </w:t>
            </w:r>
            <w:r w:rsidR="004C4BC2" w:rsidRPr="00EE3B70">
              <w:rPr>
                <w:rFonts w:ascii="Times New Roman" w:hAnsi="Times New Roman"/>
                <w:szCs w:val="24"/>
              </w:rPr>
              <w:t>r</w:t>
            </w:r>
            <w:r w:rsidRPr="00EE3B70">
              <w:rPr>
                <w:rFonts w:ascii="Times New Roman" w:hAnsi="Times New Roman"/>
                <w:szCs w:val="24"/>
              </w:rPr>
              <w:t xml:space="preserve">eceived </w:t>
            </w:r>
          </w:p>
          <w:p w:rsidR="00010164" w:rsidRPr="00EE3B70"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Rule </w:t>
            </w:r>
            <w:r w:rsidR="004C4BC2" w:rsidRPr="00EE3B70">
              <w:rPr>
                <w:rFonts w:ascii="Times New Roman" w:hAnsi="Times New Roman"/>
                <w:szCs w:val="24"/>
              </w:rPr>
              <w:t>i</w:t>
            </w:r>
            <w:r w:rsidRPr="00EE3B70">
              <w:rPr>
                <w:rFonts w:ascii="Times New Roman" w:hAnsi="Times New Roman"/>
                <w:szCs w:val="24"/>
              </w:rPr>
              <w:t xml:space="preserve">mplementation </w:t>
            </w:r>
            <w:r w:rsidR="004C4BC2" w:rsidRPr="00EE3B70">
              <w:rPr>
                <w:rFonts w:ascii="Times New Roman" w:hAnsi="Times New Roman"/>
                <w:szCs w:val="24"/>
              </w:rPr>
              <w:t>p</w:t>
            </w:r>
            <w:r w:rsidRPr="00EE3B70">
              <w:rPr>
                <w:rFonts w:ascii="Times New Roman" w:hAnsi="Times New Roman"/>
                <w:szCs w:val="24"/>
              </w:rPr>
              <w:t>lan</w:t>
            </w:r>
          </w:p>
        </w:tc>
      </w:tr>
    </w:tbl>
    <w:p w:rsidR="005F712F" w:rsidRDefault="005F712F" w:rsidP="002953D9">
      <w:pPr>
        <w:tabs>
          <w:tab w:val="left" w:pos="-1440"/>
          <w:tab w:val="left" w:pos="-720"/>
          <w:tab w:val="left" w:pos="0"/>
          <w:tab w:val="left" w:pos="720"/>
        </w:tabs>
        <w:suppressAutoHyphens/>
        <w:ind w:left="1440" w:hanging="1440"/>
        <w:rPr>
          <w:rFonts w:ascii="Times New Roman" w:hAnsi="Times New Roman"/>
        </w:rPr>
      </w:pPr>
    </w:p>
    <w:p w:rsidR="000523A4" w:rsidRDefault="000523A4" w:rsidP="002953D9">
      <w:pPr>
        <w:tabs>
          <w:tab w:val="left" w:pos="-1440"/>
          <w:tab w:val="left" w:pos="-720"/>
          <w:tab w:val="left" w:pos="0"/>
          <w:tab w:val="left" w:pos="720"/>
        </w:tabs>
        <w:suppressAutoHyphens/>
        <w:ind w:left="1440" w:hanging="1440"/>
        <w:rPr>
          <w:rFonts w:ascii="Times New Roman" w:hAnsi="Times New Roman"/>
        </w:rPr>
      </w:pPr>
    </w:p>
    <w:p w:rsidR="0055493C" w:rsidRDefault="004C4BC2"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55493C">
        <w:rPr>
          <w:rFonts w:ascii="Times New Roman" w:hAnsi="Times New Roman"/>
        </w:rPr>
        <w:t>Approved:</w:t>
      </w:r>
    </w:p>
    <w:p w:rsidR="00724300" w:rsidRDefault="00724300"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4C4BC2" w:rsidP="004C4BC2">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55493C">
        <w:rPr>
          <w:rFonts w:ascii="Times New Roman" w:hAnsi="Times New Roman"/>
        </w:rPr>
        <w:t>____________________________</w:t>
      </w:r>
    </w:p>
    <w:p w:rsidR="0055493C"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4C4BC2" w:rsidRDefault="004C4BC2"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55493C" w:rsidRDefault="004C4BC2" w:rsidP="004C4BC2">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55493C">
        <w:rPr>
          <w:rFonts w:ascii="Times New Roman" w:hAnsi="Times New Roman"/>
        </w:rPr>
        <w:t>____________________________</w:t>
      </w:r>
    </w:p>
    <w:p w:rsidR="0055493C"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55493C"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r>
      <w:r w:rsidR="002A76E9">
        <w:rPr>
          <w:rFonts w:ascii="Times New Roman" w:hAnsi="Times New Roman"/>
        </w:rPr>
        <w:t>Debra Sturdevant</w:t>
      </w:r>
    </w:p>
    <w:p w:rsidR="002953D9"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724300">
        <w:rPr>
          <w:rFonts w:ascii="Times New Roman" w:hAnsi="Times New Roman"/>
        </w:rPr>
        <w:tab/>
      </w:r>
      <w:r>
        <w:rPr>
          <w:rFonts w:ascii="Times New Roman" w:hAnsi="Times New Roman"/>
        </w:rPr>
        <w:t xml:space="preserve">Phone: </w:t>
      </w:r>
      <w:r w:rsidR="002A76E9">
        <w:rPr>
          <w:rFonts w:ascii="Times New Roman" w:hAnsi="Times New Roman"/>
        </w:rPr>
        <w:t>503-229-6691</w:t>
      </w:r>
    </w:p>
    <w:sectPr w:rsidR="002953D9" w:rsidSect="003B08E7">
      <w:headerReference w:type="default" r:id="rId8"/>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7F1" w:rsidRDefault="001047F1">
      <w:r>
        <w:separator/>
      </w:r>
    </w:p>
  </w:endnote>
  <w:endnote w:type="continuationSeparator" w:id="0">
    <w:p w:rsidR="001047F1" w:rsidRDefault="00104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7F1" w:rsidRDefault="001047F1">
      <w:r>
        <w:separator/>
      </w:r>
    </w:p>
  </w:footnote>
  <w:footnote w:type="continuationSeparator" w:id="0">
    <w:p w:rsidR="001047F1" w:rsidRDefault="00104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58" w:rsidRPr="00083258" w:rsidRDefault="00091558" w:rsidP="00083258">
    <w:pPr>
      <w:tabs>
        <w:tab w:val="left" w:pos="-1440"/>
        <w:tab w:val="left" w:pos="-720"/>
        <w:tab w:val="left" w:pos="0"/>
        <w:tab w:val="left" w:pos="720"/>
      </w:tabs>
      <w:suppressAutoHyphens/>
      <w:ind w:left="1440" w:hanging="1440"/>
      <w:rPr>
        <w:rFonts w:ascii="Arial" w:hAnsi="Arial" w:cs="Arial"/>
        <w:sz w:val="20"/>
      </w:rPr>
    </w:pPr>
    <w:r w:rsidRPr="00083258">
      <w:rPr>
        <w:rFonts w:ascii="Arial" w:hAnsi="Arial" w:cs="Arial"/>
        <w:sz w:val="20"/>
      </w:rPr>
      <w:t>Rule adoption: Amendi</w:t>
    </w:r>
    <w:r>
      <w:rPr>
        <w:rFonts w:ascii="Arial" w:hAnsi="Arial" w:cs="Arial"/>
        <w:sz w:val="20"/>
      </w:rPr>
      <w:t>ng water quality s</w:t>
    </w:r>
    <w:r w:rsidRPr="00083258">
      <w:rPr>
        <w:rFonts w:ascii="Arial" w:hAnsi="Arial" w:cs="Arial"/>
        <w:sz w:val="20"/>
      </w:rPr>
      <w:t xml:space="preserve">tandards for </w:t>
    </w:r>
    <w:r>
      <w:rPr>
        <w:rFonts w:ascii="Arial" w:hAnsi="Arial" w:cs="Arial"/>
        <w:sz w:val="20"/>
      </w:rPr>
      <w:t>arsenic</w:t>
    </w:r>
    <w:r w:rsidRPr="00083258">
      <w:rPr>
        <w:rFonts w:ascii="Arial" w:hAnsi="Arial" w:cs="Arial"/>
        <w:sz w:val="20"/>
      </w:rPr>
      <w:tab/>
    </w:r>
    <w:r>
      <w:rPr>
        <w:rFonts w:ascii="Arial" w:hAnsi="Arial" w:cs="Arial"/>
        <w:sz w:val="20"/>
      </w:rPr>
      <w:t xml:space="preserve">   </w:t>
    </w:r>
    <w:r w:rsidRPr="00083258">
      <w:rPr>
        <w:rFonts w:ascii="Arial" w:hAnsi="Arial" w:cs="Arial"/>
        <w:sz w:val="20"/>
      </w:rPr>
      <w:t xml:space="preserve"> </w:t>
    </w:r>
  </w:p>
  <w:p w:rsidR="00091558" w:rsidRPr="00083258" w:rsidRDefault="00091558" w:rsidP="00083258">
    <w:pPr>
      <w:tabs>
        <w:tab w:val="left" w:pos="-1440"/>
        <w:tab w:val="left" w:pos="-720"/>
      </w:tabs>
      <w:suppressAutoHyphens/>
      <w:rPr>
        <w:rFonts w:ascii="Arial" w:hAnsi="Arial" w:cs="Arial"/>
        <w:sz w:val="20"/>
      </w:rPr>
    </w:pPr>
    <w:r>
      <w:rPr>
        <w:rFonts w:ascii="Arial" w:hAnsi="Arial" w:cs="Arial"/>
        <w:sz w:val="20"/>
      </w:rPr>
      <w:t xml:space="preserve">April 21, </w:t>
    </w:r>
    <w:r w:rsidRPr="00083258">
      <w:rPr>
        <w:rFonts w:ascii="Arial" w:hAnsi="Arial" w:cs="Arial"/>
        <w:sz w:val="20"/>
      </w:rPr>
      <w:t>201</w:t>
    </w:r>
    <w:r>
      <w:rPr>
        <w:rFonts w:ascii="Arial" w:hAnsi="Arial" w:cs="Arial"/>
        <w:sz w:val="20"/>
      </w:rPr>
      <w:t>1</w:t>
    </w:r>
    <w:r w:rsidRPr="00083258">
      <w:rPr>
        <w:rFonts w:ascii="Arial" w:hAnsi="Arial" w:cs="Arial"/>
        <w:sz w:val="20"/>
      </w:rPr>
      <w:t>, EQC meeting</w:t>
    </w:r>
  </w:p>
  <w:p w:rsidR="00091558" w:rsidRPr="00083258" w:rsidRDefault="00091558" w:rsidP="00083258">
    <w:pPr>
      <w:tabs>
        <w:tab w:val="left" w:pos="-1440"/>
        <w:tab w:val="left" w:pos="-720"/>
      </w:tabs>
      <w:suppressAutoHyphens/>
      <w:rPr>
        <w:rFonts w:ascii="Arial" w:hAnsi="Arial" w:cs="Arial"/>
        <w:sz w:val="20"/>
      </w:rPr>
    </w:pPr>
    <w:r w:rsidRPr="00083258">
      <w:rPr>
        <w:rFonts w:ascii="Arial" w:hAnsi="Arial" w:cs="Arial"/>
        <w:sz w:val="20"/>
      </w:rPr>
      <w:t xml:space="preserve">Page </w:t>
    </w:r>
    <w:r w:rsidR="0054277F" w:rsidRPr="00083258">
      <w:rPr>
        <w:rStyle w:val="PageNumber"/>
        <w:rFonts w:ascii="Arial" w:hAnsi="Arial" w:cs="Arial"/>
        <w:sz w:val="20"/>
      </w:rPr>
      <w:fldChar w:fldCharType="begin"/>
    </w:r>
    <w:r w:rsidRPr="00083258">
      <w:rPr>
        <w:rStyle w:val="PageNumber"/>
        <w:rFonts w:ascii="Arial" w:hAnsi="Arial" w:cs="Arial"/>
        <w:sz w:val="20"/>
      </w:rPr>
      <w:instrText xml:space="preserve"> PAGE </w:instrText>
    </w:r>
    <w:r w:rsidR="0054277F" w:rsidRPr="00083258">
      <w:rPr>
        <w:rStyle w:val="PageNumber"/>
        <w:rFonts w:ascii="Arial" w:hAnsi="Arial" w:cs="Arial"/>
        <w:sz w:val="20"/>
      </w:rPr>
      <w:fldChar w:fldCharType="separate"/>
    </w:r>
    <w:r w:rsidR="00E60E2A">
      <w:rPr>
        <w:rStyle w:val="PageNumber"/>
        <w:rFonts w:ascii="Arial" w:hAnsi="Arial" w:cs="Arial"/>
        <w:noProof/>
        <w:sz w:val="20"/>
      </w:rPr>
      <w:t>5</w:t>
    </w:r>
    <w:r w:rsidR="0054277F" w:rsidRPr="00083258">
      <w:rPr>
        <w:rStyle w:val="PageNumber"/>
        <w:rFonts w:ascii="Arial" w:hAnsi="Arial" w:cs="Arial"/>
        <w:sz w:val="20"/>
      </w:rPr>
      <w:fldChar w:fldCharType="end"/>
    </w:r>
    <w:r w:rsidRPr="00083258">
      <w:rPr>
        <w:rFonts w:ascii="Arial" w:hAnsi="Arial" w:cs="Arial"/>
        <w:sz w:val="20"/>
      </w:rPr>
      <w:t xml:space="preserve"> of </w:t>
    </w:r>
    <w:r w:rsidR="00AE4921">
      <w:rPr>
        <w:rFonts w:ascii="Arial" w:hAnsi="Arial" w:cs="Arial"/>
        <w:sz w:val="20"/>
      </w:rPr>
      <w:t>6</w:t>
    </w:r>
  </w:p>
  <w:p w:rsidR="00091558" w:rsidRDefault="000915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0409000F"/>
    <w:lvl w:ilvl="0">
      <w:start w:val="1"/>
      <w:numFmt w:val="decimal"/>
      <w:lvlText w:val="%1."/>
      <w:lvlJc w:val="left"/>
      <w:pPr>
        <w:ind w:left="360" w:hanging="360"/>
      </w:pPr>
      <w:rPr>
        <w:rFonts w:hint="default"/>
      </w:rPr>
    </w:lvl>
  </w:abstractNum>
  <w:abstractNum w:abstractNumId="1">
    <w:nsid w:val="10C75B1D"/>
    <w:multiLevelType w:val="singleLevel"/>
    <w:tmpl w:val="0409000F"/>
    <w:lvl w:ilvl="0">
      <w:start w:val="1"/>
      <w:numFmt w:val="decimal"/>
      <w:lvlText w:val="%1."/>
      <w:lvlJc w:val="left"/>
      <w:pPr>
        <w:ind w:left="360" w:hanging="360"/>
      </w:pPr>
      <w:rPr>
        <w:rFonts w:hint="default"/>
      </w:rPr>
    </w:lvl>
  </w:abstractNum>
  <w:abstractNum w:abstractNumId="2">
    <w:nsid w:val="1A5B4B46"/>
    <w:multiLevelType w:val="hybridMultilevel"/>
    <w:tmpl w:val="DF6E2DF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523E65A4"/>
    <w:multiLevelType w:val="singleLevel"/>
    <w:tmpl w:val="0409000F"/>
    <w:lvl w:ilvl="0">
      <w:start w:val="1"/>
      <w:numFmt w:val="decimal"/>
      <w:lvlText w:val="%1."/>
      <w:lvlJc w:val="left"/>
      <w:pPr>
        <w:tabs>
          <w:tab w:val="num" w:pos="360"/>
        </w:tabs>
        <w:ind w:left="360" w:hanging="360"/>
      </w:pPr>
    </w:lvl>
  </w:abstractNum>
  <w:abstractNum w:abstractNumId="6">
    <w:nsid w:val="698B4753"/>
    <w:multiLevelType w:val="hybridMultilevel"/>
    <w:tmpl w:val="197E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627200"/>
    <w:multiLevelType w:val="hybridMultilevel"/>
    <w:tmpl w:val="5DDC2D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20"/>
  <w:noPunctuationKerning/>
  <w:characterSpacingControl w:val="doNotCompress"/>
  <w:footnotePr>
    <w:footnote w:id="-1"/>
    <w:footnote w:id="0"/>
  </w:footnotePr>
  <w:endnotePr>
    <w:numFmt w:val="decimal"/>
    <w:endnote w:id="-1"/>
    <w:endnote w:id="0"/>
  </w:endnotePr>
  <w:compat/>
  <w:rsids>
    <w:rsidRoot w:val="005B469C"/>
    <w:rsid w:val="00010164"/>
    <w:rsid w:val="00014EB3"/>
    <w:rsid w:val="000271E3"/>
    <w:rsid w:val="0003111F"/>
    <w:rsid w:val="0005019D"/>
    <w:rsid w:val="000523A4"/>
    <w:rsid w:val="00052586"/>
    <w:rsid w:val="000538F0"/>
    <w:rsid w:val="00071F52"/>
    <w:rsid w:val="00077168"/>
    <w:rsid w:val="00083258"/>
    <w:rsid w:val="00083EB2"/>
    <w:rsid w:val="00091558"/>
    <w:rsid w:val="000B2FD1"/>
    <w:rsid w:val="000B74C0"/>
    <w:rsid w:val="000C7A06"/>
    <w:rsid w:val="000D5805"/>
    <w:rsid w:val="001047F1"/>
    <w:rsid w:val="001311B1"/>
    <w:rsid w:val="00131A13"/>
    <w:rsid w:val="00155440"/>
    <w:rsid w:val="0017221D"/>
    <w:rsid w:val="0019754B"/>
    <w:rsid w:val="001A3F27"/>
    <w:rsid w:val="001C6502"/>
    <w:rsid w:val="001C6CA5"/>
    <w:rsid w:val="001E254F"/>
    <w:rsid w:val="001E4D55"/>
    <w:rsid w:val="001F3CFD"/>
    <w:rsid w:val="002403E4"/>
    <w:rsid w:val="002953D9"/>
    <w:rsid w:val="00297DF9"/>
    <w:rsid w:val="002A76E9"/>
    <w:rsid w:val="002B1D65"/>
    <w:rsid w:val="002E1F83"/>
    <w:rsid w:val="002E3240"/>
    <w:rsid w:val="003120F3"/>
    <w:rsid w:val="00322861"/>
    <w:rsid w:val="003466F0"/>
    <w:rsid w:val="00373BB5"/>
    <w:rsid w:val="003B08E7"/>
    <w:rsid w:val="003D206B"/>
    <w:rsid w:val="003E4D16"/>
    <w:rsid w:val="003F2D7B"/>
    <w:rsid w:val="004466FC"/>
    <w:rsid w:val="00456A37"/>
    <w:rsid w:val="00461ED2"/>
    <w:rsid w:val="004656BD"/>
    <w:rsid w:val="00480652"/>
    <w:rsid w:val="004927F8"/>
    <w:rsid w:val="004B3829"/>
    <w:rsid w:val="004B6CB2"/>
    <w:rsid w:val="004C4BC2"/>
    <w:rsid w:val="004D5298"/>
    <w:rsid w:val="004F0040"/>
    <w:rsid w:val="0050198E"/>
    <w:rsid w:val="0054277F"/>
    <w:rsid w:val="0055493C"/>
    <w:rsid w:val="00567CDD"/>
    <w:rsid w:val="005757E3"/>
    <w:rsid w:val="005A1860"/>
    <w:rsid w:val="005A60A7"/>
    <w:rsid w:val="005B469C"/>
    <w:rsid w:val="005D033A"/>
    <w:rsid w:val="005D701D"/>
    <w:rsid w:val="005E145F"/>
    <w:rsid w:val="005F712F"/>
    <w:rsid w:val="00600E8A"/>
    <w:rsid w:val="00607AC5"/>
    <w:rsid w:val="0061649B"/>
    <w:rsid w:val="00616658"/>
    <w:rsid w:val="00616870"/>
    <w:rsid w:val="00640AC6"/>
    <w:rsid w:val="006535A6"/>
    <w:rsid w:val="00655B5C"/>
    <w:rsid w:val="00657C6E"/>
    <w:rsid w:val="0068726D"/>
    <w:rsid w:val="00691831"/>
    <w:rsid w:val="006A5969"/>
    <w:rsid w:val="006B7E5A"/>
    <w:rsid w:val="006C1299"/>
    <w:rsid w:val="006C29D8"/>
    <w:rsid w:val="006E4B47"/>
    <w:rsid w:val="00703460"/>
    <w:rsid w:val="00724300"/>
    <w:rsid w:val="007312FE"/>
    <w:rsid w:val="00763F26"/>
    <w:rsid w:val="00770310"/>
    <w:rsid w:val="007B3040"/>
    <w:rsid w:val="007B3D31"/>
    <w:rsid w:val="007E02B4"/>
    <w:rsid w:val="007E052F"/>
    <w:rsid w:val="007F07B3"/>
    <w:rsid w:val="007F53C0"/>
    <w:rsid w:val="0080349F"/>
    <w:rsid w:val="0082206B"/>
    <w:rsid w:val="00864ADA"/>
    <w:rsid w:val="008768D9"/>
    <w:rsid w:val="008A779F"/>
    <w:rsid w:val="008C2E07"/>
    <w:rsid w:val="008C4DED"/>
    <w:rsid w:val="008D1427"/>
    <w:rsid w:val="00913439"/>
    <w:rsid w:val="009266B8"/>
    <w:rsid w:val="00952D81"/>
    <w:rsid w:val="00970789"/>
    <w:rsid w:val="00981C57"/>
    <w:rsid w:val="009823A8"/>
    <w:rsid w:val="009B1E9D"/>
    <w:rsid w:val="009B702E"/>
    <w:rsid w:val="009C46D4"/>
    <w:rsid w:val="009E3AD9"/>
    <w:rsid w:val="00A25F78"/>
    <w:rsid w:val="00A55B30"/>
    <w:rsid w:val="00A6732E"/>
    <w:rsid w:val="00A854AD"/>
    <w:rsid w:val="00A9652F"/>
    <w:rsid w:val="00AB55EE"/>
    <w:rsid w:val="00AE4921"/>
    <w:rsid w:val="00AE62E9"/>
    <w:rsid w:val="00AF0AD2"/>
    <w:rsid w:val="00B00B55"/>
    <w:rsid w:val="00B5640F"/>
    <w:rsid w:val="00B573C2"/>
    <w:rsid w:val="00B64F43"/>
    <w:rsid w:val="00B67E84"/>
    <w:rsid w:val="00B95EAD"/>
    <w:rsid w:val="00BA6375"/>
    <w:rsid w:val="00BB1D3F"/>
    <w:rsid w:val="00BE1A8B"/>
    <w:rsid w:val="00BE612E"/>
    <w:rsid w:val="00BE6D85"/>
    <w:rsid w:val="00BF1338"/>
    <w:rsid w:val="00C414C7"/>
    <w:rsid w:val="00C63C13"/>
    <w:rsid w:val="00C75DD9"/>
    <w:rsid w:val="00C86109"/>
    <w:rsid w:val="00C8774F"/>
    <w:rsid w:val="00CA0483"/>
    <w:rsid w:val="00CB3FBD"/>
    <w:rsid w:val="00CE026D"/>
    <w:rsid w:val="00CF79B0"/>
    <w:rsid w:val="00D26EEC"/>
    <w:rsid w:val="00D567C4"/>
    <w:rsid w:val="00D57DA0"/>
    <w:rsid w:val="00D943DC"/>
    <w:rsid w:val="00DA66A1"/>
    <w:rsid w:val="00DC5B0D"/>
    <w:rsid w:val="00DE2B30"/>
    <w:rsid w:val="00E500F4"/>
    <w:rsid w:val="00E516BC"/>
    <w:rsid w:val="00E549AC"/>
    <w:rsid w:val="00E57507"/>
    <w:rsid w:val="00E60E2A"/>
    <w:rsid w:val="00E618D2"/>
    <w:rsid w:val="00E773D6"/>
    <w:rsid w:val="00E86276"/>
    <w:rsid w:val="00E917F3"/>
    <w:rsid w:val="00EB578E"/>
    <w:rsid w:val="00EB6290"/>
    <w:rsid w:val="00ED3A68"/>
    <w:rsid w:val="00EE3B70"/>
    <w:rsid w:val="00EE4188"/>
    <w:rsid w:val="00EF6793"/>
    <w:rsid w:val="00F47BC4"/>
    <w:rsid w:val="00F53050"/>
    <w:rsid w:val="00F64B47"/>
    <w:rsid w:val="00F82A91"/>
    <w:rsid w:val="00F82FEC"/>
    <w:rsid w:val="00FE77BD"/>
    <w:rsid w:val="00FF7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alloonText">
    <w:name w:val="Balloon Text"/>
    <w:basedOn w:val="Normal"/>
    <w:link w:val="BalloonTextChar"/>
    <w:uiPriority w:val="99"/>
    <w:semiHidden/>
    <w:unhideWhenUsed/>
    <w:rsid w:val="00322861"/>
    <w:rPr>
      <w:rFonts w:ascii="Tahoma" w:hAnsi="Tahoma" w:cs="Tahoma"/>
      <w:sz w:val="16"/>
      <w:szCs w:val="16"/>
    </w:rPr>
  </w:style>
  <w:style w:type="character" w:customStyle="1" w:styleId="BalloonTextChar">
    <w:name w:val="Balloon Text Char"/>
    <w:basedOn w:val="DefaultParagraphFont"/>
    <w:link w:val="BalloonText"/>
    <w:uiPriority w:val="99"/>
    <w:semiHidden/>
    <w:rsid w:val="00322861"/>
    <w:rPr>
      <w:rFonts w:ascii="Tahoma" w:hAnsi="Tahoma" w:cs="Tahoma"/>
      <w:sz w:val="16"/>
      <w:szCs w:val="16"/>
    </w:rPr>
  </w:style>
  <w:style w:type="character" w:styleId="CommentReference">
    <w:name w:val="annotation reference"/>
    <w:basedOn w:val="DefaultParagraphFont"/>
    <w:uiPriority w:val="99"/>
    <w:semiHidden/>
    <w:unhideWhenUsed/>
    <w:rsid w:val="00322861"/>
    <w:rPr>
      <w:sz w:val="16"/>
      <w:szCs w:val="16"/>
    </w:rPr>
  </w:style>
  <w:style w:type="paragraph" w:styleId="CommentText">
    <w:name w:val="annotation text"/>
    <w:basedOn w:val="Normal"/>
    <w:link w:val="CommentTextChar"/>
    <w:uiPriority w:val="99"/>
    <w:semiHidden/>
    <w:unhideWhenUsed/>
    <w:rsid w:val="00322861"/>
    <w:rPr>
      <w:sz w:val="20"/>
    </w:rPr>
  </w:style>
  <w:style w:type="character" w:customStyle="1" w:styleId="CommentTextChar">
    <w:name w:val="Comment Text Char"/>
    <w:basedOn w:val="DefaultParagraphFont"/>
    <w:link w:val="CommentText"/>
    <w:uiPriority w:val="99"/>
    <w:semiHidden/>
    <w:rsid w:val="00322861"/>
    <w:rPr>
      <w:rFonts w:ascii="CG Times" w:hAnsi="CG Times"/>
    </w:rPr>
  </w:style>
  <w:style w:type="paragraph" w:styleId="CommentSubject">
    <w:name w:val="annotation subject"/>
    <w:basedOn w:val="CommentText"/>
    <w:next w:val="CommentText"/>
    <w:link w:val="CommentSubjectChar"/>
    <w:uiPriority w:val="99"/>
    <w:semiHidden/>
    <w:unhideWhenUsed/>
    <w:rsid w:val="00322861"/>
    <w:rPr>
      <w:b/>
      <w:bCs/>
    </w:rPr>
  </w:style>
  <w:style w:type="character" w:customStyle="1" w:styleId="CommentSubjectChar">
    <w:name w:val="Comment Subject Char"/>
    <w:basedOn w:val="CommentTextChar"/>
    <w:link w:val="CommentSubject"/>
    <w:uiPriority w:val="99"/>
    <w:semiHidden/>
    <w:rsid w:val="00322861"/>
    <w:rPr>
      <w:b/>
      <w:bCs/>
    </w:rPr>
  </w:style>
  <w:style w:type="paragraph" w:styleId="Revision">
    <w:name w:val="Revision"/>
    <w:hidden/>
    <w:uiPriority w:val="99"/>
    <w:semiHidden/>
    <w:rsid w:val="00600E8A"/>
    <w:rPr>
      <w:rFonts w:ascii="CG Times" w:hAnsi="CG Times"/>
      <w:sz w:val="24"/>
    </w:rPr>
  </w:style>
  <w:style w:type="paragraph" w:styleId="ListParagraph">
    <w:name w:val="List Paragraph"/>
    <w:basedOn w:val="Normal"/>
    <w:uiPriority w:val="34"/>
    <w:qFormat/>
    <w:rsid w:val="00EB62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Props1.xml><?xml version="1.0" encoding="utf-8"?>
<ds:datastoreItem xmlns:ds="http://schemas.openxmlformats.org/officeDocument/2006/customXml" ds:itemID="{E0222BC0-F14D-448D-BF7A-770A5B7BE9B8}"/>
</file>

<file path=customXml/itemProps2.xml><?xml version="1.0" encoding="utf-8"?>
<ds:datastoreItem xmlns:ds="http://schemas.openxmlformats.org/officeDocument/2006/customXml" ds:itemID="{A45846A1-4938-4183-9178-0E9D8BCEAA5E}"/>
</file>

<file path=customXml/itemProps3.xml><?xml version="1.0" encoding="utf-8"?>
<ds:datastoreItem xmlns:ds="http://schemas.openxmlformats.org/officeDocument/2006/customXml" ds:itemID="{67260D9D-FE84-49BA-9574-97833E20D567}"/>
</file>

<file path=customXml/itemProps4.xml><?xml version="1.0" encoding="utf-8"?>
<ds:datastoreItem xmlns:ds="http://schemas.openxmlformats.org/officeDocument/2006/customXml" ds:itemID="{69770261-4367-41BD-A80A-6A55FD480152}"/>
</file>

<file path=docProps/app.xml><?xml version="1.0" encoding="utf-8"?>
<Properties xmlns="http://schemas.openxmlformats.org/officeDocument/2006/extended-properties" xmlns:vt="http://schemas.openxmlformats.org/officeDocument/2006/docPropsVTypes">
  <Template>EQCStaffReportRuleAdoption.dot</Template>
  <TotalTime>13</TotalTime>
  <Pages>6</Pages>
  <Words>2033</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13324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debra sturdevant</cp:lastModifiedBy>
  <cp:revision>7</cp:revision>
  <cp:lastPrinted>2011-03-17T23:43:00Z</cp:lastPrinted>
  <dcterms:created xsi:type="dcterms:W3CDTF">2011-03-17T23:20:00Z</dcterms:created>
  <dcterms:modified xsi:type="dcterms:W3CDTF">2011-03-17T23:46:00Z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