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8C3A37"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777004">
        <w:rPr>
          <w:rFonts w:ascii="Times New Roman" w:hAnsi="Times New Roman"/>
        </w:rPr>
        <w:t>January 31, 2011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00187E93">
        <w:rPr>
          <w:rFonts w:ascii="Times New Roman" w:hAnsi="Times New Roman"/>
        </w:rPr>
        <w:t>H</w:t>
      </w:r>
      <w:r>
        <w:rPr>
          <w:rFonts w:ascii="Times New Roman" w:hAnsi="Times New Roman"/>
        </w:rPr>
        <w:t xml:space="preserve">, </w:t>
      </w:r>
      <w:bookmarkEnd w:id="0"/>
      <w:r>
        <w:rPr>
          <w:rFonts w:ascii="Times New Roman" w:hAnsi="Times New Roman"/>
        </w:rPr>
        <w:t xml:space="preserve">Rule Adoption: </w:t>
      </w:r>
      <w:r w:rsidR="00777004" w:rsidRPr="00731F6A">
        <w:rPr>
          <w:rFonts w:ascii="Times New Roman" w:hAnsi="Times New Roman"/>
        </w:rPr>
        <w:t>Adoption of Federal Air Quality Regulations and Related Permit Rules</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265EEF">
        <w:rPr>
          <w:rFonts w:ascii="Times New Roman" w:hAnsi="Times New Roman"/>
        </w:rPr>
        <w:t xml:space="preserve">February 17-18, 2011 </w:t>
      </w:r>
      <w:r w:rsidR="00DC23EE">
        <w:rPr>
          <w:rFonts w:ascii="Times New Roman" w:hAnsi="Times New Roman"/>
        </w:rPr>
        <w:t xml:space="preserve">Environmental Quality Commission </w:t>
      </w:r>
      <w:r>
        <w:rPr>
          <w:rFonts w:ascii="Times New Roman" w:hAnsi="Times New Roman"/>
        </w:rPr>
        <w:t xml:space="preserve">Meeting </w:t>
      </w:r>
    </w:p>
    <w:p w:rsidR="0055493C" w:rsidRPr="00B976AF" w:rsidRDefault="0055493C" w:rsidP="002953D9">
      <w:pPr>
        <w:tabs>
          <w:tab w:val="left" w:pos="-1440"/>
          <w:tab w:val="left" w:pos="-720"/>
          <w:tab w:val="left" w:pos="0"/>
          <w:tab w:val="left" w:pos="720"/>
        </w:tabs>
        <w:suppressAutoHyphens/>
        <w:ind w:left="1440" w:hanging="1440"/>
        <w:rPr>
          <w:rFonts w:ascii="Times New Roman" w:hAnsi="Times New Roman"/>
          <w:sz w:val="22"/>
          <w:szCs w:val="22"/>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AE62E9" w:rsidRPr="009E3AD9" w:rsidRDefault="00265EEF" w:rsidP="009E3AD9">
            <w:pPr>
              <w:tabs>
                <w:tab w:val="left" w:pos="-1440"/>
                <w:tab w:val="left" w:pos="-720"/>
              </w:tabs>
              <w:suppressAutoHyphens/>
              <w:rPr>
                <w:rFonts w:ascii="Times New Roman" w:hAnsi="Times New Roman"/>
                <w:spacing w:val="-3"/>
              </w:rPr>
            </w:pPr>
            <w:r w:rsidRPr="00AA33E2">
              <w:rPr>
                <w:rFonts w:ascii="Times New Roman" w:hAnsi="Times New Roman"/>
                <w:szCs w:val="24"/>
              </w:rPr>
              <w:t xml:space="preserve">These rules are important to protect human health, </w:t>
            </w:r>
            <w:r w:rsidRPr="00AA33E2">
              <w:rPr>
                <w:rFonts w:ascii="Times New Roman" w:hAnsi="Times New Roman"/>
              </w:rPr>
              <w:t xml:space="preserve">ensure that Oregon </w:t>
            </w:r>
            <w:r>
              <w:rPr>
                <w:rFonts w:ascii="Times New Roman" w:hAnsi="Times New Roman"/>
              </w:rPr>
              <w:t xml:space="preserve">implements </w:t>
            </w:r>
            <w:r w:rsidRPr="00AA33E2">
              <w:rPr>
                <w:rFonts w:ascii="Times New Roman" w:hAnsi="Times New Roman"/>
                <w:spacing w:val="-3"/>
              </w:rPr>
              <w:t>federal programs that regulate hazardous air pollutants and new sources, and improve Oregon’s implementation of these programs.</w:t>
            </w:r>
          </w:p>
          <w:p w:rsidR="003B08E7" w:rsidRPr="009E3AD9" w:rsidRDefault="003B08E7" w:rsidP="009E3AD9">
            <w:pPr>
              <w:tabs>
                <w:tab w:val="left" w:pos="-1440"/>
                <w:tab w:val="left" w:pos="-720"/>
              </w:tabs>
              <w:suppressAutoHyphens/>
              <w:rPr>
                <w:rFonts w:ascii="Times New Roman" w:hAnsi="Times New Roman"/>
                <w:szCs w:val="24"/>
              </w:rPr>
            </w:pPr>
          </w:p>
        </w:tc>
      </w:tr>
      <w:tr w:rsidR="0055493C" w:rsidRPr="009E3AD9" w:rsidTr="009E3AD9">
        <w:tc>
          <w:tcPr>
            <w:tcW w:w="1908" w:type="dxa"/>
          </w:tcPr>
          <w:p w:rsidR="00DC23EE" w:rsidRDefault="00DC23EE" w:rsidP="009E3AD9">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Default="00DC23EE" w:rsidP="009E3AD9">
            <w:pPr>
              <w:tabs>
                <w:tab w:val="left" w:pos="-1440"/>
                <w:tab w:val="left" w:pos="-720"/>
                <w:tab w:val="left" w:pos="0"/>
                <w:tab w:val="left" w:pos="720"/>
              </w:tabs>
              <w:suppressAutoHyphens/>
              <w:rPr>
                <w:rFonts w:ascii="Times New Roman" w:hAnsi="Times New Roman"/>
                <w:szCs w:val="24"/>
              </w:rPr>
            </w:pPr>
            <w:r>
              <w:rPr>
                <w:rFonts w:ascii="Times New Roman" w:hAnsi="Times New Roman"/>
                <w:szCs w:val="24"/>
              </w:rPr>
              <w:t>DEQ</w:t>
            </w:r>
            <w:r w:rsidR="00875F45">
              <w:rPr>
                <w:rFonts w:ascii="Times New Roman" w:hAnsi="Times New Roman"/>
                <w:szCs w:val="24"/>
              </w:rPr>
              <w:t xml:space="preserve"> </w:t>
            </w:r>
            <w:r w:rsidR="00265EEF" w:rsidRPr="00773F3D">
              <w:rPr>
                <w:rFonts w:ascii="Times New Roman" w:hAnsi="Times New Roman"/>
                <w:szCs w:val="24"/>
              </w:rPr>
              <w:t>recommends that the Environmental Quality Commission adopt</w:t>
            </w:r>
            <w:r w:rsidR="00265EEF">
              <w:rPr>
                <w:rFonts w:ascii="Times New Roman" w:hAnsi="Times New Roman"/>
                <w:szCs w:val="24"/>
              </w:rPr>
              <w:t xml:space="preserve"> proposed rule </w:t>
            </w:r>
            <w:r w:rsidR="00265EEF" w:rsidRPr="009846A4">
              <w:rPr>
                <w:rFonts w:ascii="Times New Roman" w:hAnsi="Times New Roman"/>
                <w:szCs w:val="24"/>
              </w:rPr>
              <w:t>amendments to OAR chapter 340, divisions 200, 216, 2</w:t>
            </w:r>
            <w:r w:rsidR="00265EEF">
              <w:rPr>
                <w:rFonts w:ascii="Times New Roman" w:hAnsi="Times New Roman"/>
                <w:szCs w:val="24"/>
              </w:rPr>
              <w:t>30</w:t>
            </w:r>
            <w:r w:rsidR="00265EEF" w:rsidRPr="009846A4">
              <w:rPr>
                <w:rFonts w:ascii="Times New Roman" w:hAnsi="Times New Roman"/>
                <w:szCs w:val="24"/>
              </w:rPr>
              <w:t>, 23</w:t>
            </w:r>
            <w:r w:rsidR="00265EEF">
              <w:rPr>
                <w:rFonts w:ascii="Times New Roman" w:hAnsi="Times New Roman"/>
                <w:szCs w:val="24"/>
              </w:rPr>
              <w:t>8,</w:t>
            </w:r>
            <w:r w:rsidR="00265EEF" w:rsidRPr="009846A4">
              <w:rPr>
                <w:rFonts w:ascii="Times New Roman" w:hAnsi="Times New Roman"/>
                <w:szCs w:val="24"/>
              </w:rPr>
              <w:t xml:space="preserve"> </w:t>
            </w:r>
            <w:r w:rsidR="00265EEF">
              <w:rPr>
                <w:rFonts w:ascii="Times New Roman" w:hAnsi="Times New Roman"/>
                <w:szCs w:val="24"/>
              </w:rPr>
              <w:t xml:space="preserve">242, and </w:t>
            </w:r>
            <w:r w:rsidR="00265EEF" w:rsidRPr="009846A4">
              <w:rPr>
                <w:rFonts w:ascii="Times New Roman" w:hAnsi="Times New Roman"/>
                <w:szCs w:val="24"/>
              </w:rPr>
              <w:t xml:space="preserve">244 as </w:t>
            </w:r>
            <w:r w:rsidR="00265EEF">
              <w:rPr>
                <w:rFonts w:ascii="Times New Roman" w:hAnsi="Times New Roman"/>
                <w:szCs w:val="24"/>
              </w:rPr>
              <w:t xml:space="preserve">presented </w:t>
            </w:r>
            <w:r w:rsidR="00265EEF" w:rsidRPr="009846A4">
              <w:rPr>
                <w:rFonts w:ascii="Times New Roman" w:hAnsi="Times New Roman"/>
                <w:szCs w:val="24"/>
              </w:rPr>
              <w:t xml:space="preserve">in attachment A. </w:t>
            </w:r>
            <w:r w:rsidR="00265EEF">
              <w:rPr>
                <w:rFonts w:ascii="Times New Roman" w:hAnsi="Times New Roman"/>
                <w:szCs w:val="24"/>
              </w:rPr>
              <w:t xml:space="preserve">DEQ </w:t>
            </w:r>
            <w:r w:rsidR="00265EEF" w:rsidRPr="009846A4">
              <w:rPr>
                <w:rFonts w:ascii="Times New Roman" w:hAnsi="Times New Roman"/>
                <w:szCs w:val="24"/>
              </w:rPr>
              <w:t>also recommends that the </w:t>
            </w:r>
            <w:r w:rsidR="004F0799">
              <w:rPr>
                <w:rFonts w:ascii="Times New Roman" w:hAnsi="Times New Roman"/>
                <w:szCs w:val="24"/>
              </w:rPr>
              <w:t>c</w:t>
            </w:r>
            <w:r>
              <w:rPr>
                <w:rFonts w:ascii="Times New Roman" w:hAnsi="Times New Roman"/>
                <w:szCs w:val="24"/>
              </w:rPr>
              <w:t>ommission</w:t>
            </w:r>
            <w:r w:rsidRPr="009846A4">
              <w:rPr>
                <w:rFonts w:ascii="Times New Roman" w:hAnsi="Times New Roman"/>
                <w:szCs w:val="24"/>
              </w:rPr>
              <w:t xml:space="preserve"> </w:t>
            </w:r>
            <w:r w:rsidR="00265EEF" w:rsidRPr="009846A4">
              <w:rPr>
                <w:rFonts w:ascii="Times New Roman" w:hAnsi="Times New Roman"/>
                <w:szCs w:val="24"/>
              </w:rPr>
              <w:t xml:space="preserve">amend the Clean Air Act implementation plan (OAR 340-200-0040) to include the amendments </w:t>
            </w:r>
            <w:r w:rsidR="00265EEF">
              <w:rPr>
                <w:rFonts w:ascii="Times New Roman" w:hAnsi="Times New Roman"/>
                <w:szCs w:val="24"/>
              </w:rPr>
              <w:t xml:space="preserve">made </w:t>
            </w:r>
            <w:r w:rsidR="00265EEF" w:rsidRPr="009846A4">
              <w:rPr>
                <w:rFonts w:ascii="Times New Roman" w:hAnsi="Times New Roman"/>
                <w:szCs w:val="24"/>
              </w:rPr>
              <w:t>to </w:t>
            </w:r>
            <w:r w:rsidR="00075107">
              <w:rPr>
                <w:rFonts w:ascii="Times New Roman" w:hAnsi="Times New Roman"/>
                <w:szCs w:val="24"/>
              </w:rPr>
              <w:t>OAR 340-216-0020 and 006</w:t>
            </w:r>
            <w:r w:rsidR="005F6512">
              <w:rPr>
                <w:rFonts w:ascii="Times New Roman" w:hAnsi="Times New Roman"/>
                <w:szCs w:val="24"/>
              </w:rPr>
              <w:t>0</w:t>
            </w:r>
            <w:r w:rsidR="00075107">
              <w:rPr>
                <w:rFonts w:ascii="Times New Roman" w:hAnsi="Times New Roman"/>
                <w:szCs w:val="24"/>
              </w:rPr>
              <w:t xml:space="preserve">, </w:t>
            </w:r>
            <w:r w:rsidR="00265EEF" w:rsidRPr="009846A4">
              <w:rPr>
                <w:rFonts w:ascii="Times New Roman" w:hAnsi="Times New Roman"/>
                <w:szCs w:val="24"/>
              </w:rPr>
              <w:t>OAR 340-2</w:t>
            </w:r>
            <w:r w:rsidR="00265EEF">
              <w:rPr>
                <w:rFonts w:ascii="Times New Roman" w:hAnsi="Times New Roman"/>
                <w:szCs w:val="24"/>
              </w:rPr>
              <w:t>4</w:t>
            </w:r>
            <w:r w:rsidR="00075107">
              <w:rPr>
                <w:rFonts w:ascii="Times New Roman" w:hAnsi="Times New Roman"/>
                <w:szCs w:val="24"/>
              </w:rPr>
              <w:t>2</w:t>
            </w:r>
            <w:r w:rsidR="00265EEF" w:rsidRPr="009846A4">
              <w:rPr>
                <w:rFonts w:ascii="Times New Roman" w:hAnsi="Times New Roman"/>
                <w:szCs w:val="24"/>
              </w:rPr>
              <w:t>-0</w:t>
            </w:r>
            <w:r w:rsidR="00075107">
              <w:rPr>
                <w:rFonts w:ascii="Times New Roman" w:hAnsi="Times New Roman"/>
                <w:szCs w:val="24"/>
              </w:rPr>
              <w:t>500</w:t>
            </w:r>
            <w:r w:rsidR="00265EEF">
              <w:rPr>
                <w:rFonts w:ascii="Times New Roman" w:hAnsi="Times New Roman"/>
                <w:szCs w:val="24"/>
              </w:rPr>
              <w:t xml:space="preserve">, </w:t>
            </w:r>
            <w:r w:rsidR="007D30F7">
              <w:rPr>
                <w:rFonts w:ascii="Times New Roman" w:hAnsi="Times New Roman"/>
                <w:szCs w:val="24"/>
              </w:rPr>
              <w:t>and OAR 340-</w:t>
            </w:r>
            <w:r w:rsidR="00265EEF" w:rsidRPr="009846A4">
              <w:rPr>
                <w:rFonts w:ascii="Times New Roman" w:hAnsi="Times New Roman"/>
                <w:szCs w:val="24"/>
              </w:rPr>
              <w:t>0</w:t>
            </w:r>
            <w:r w:rsidR="00265EEF">
              <w:rPr>
                <w:rFonts w:ascii="Times New Roman" w:hAnsi="Times New Roman"/>
                <w:szCs w:val="24"/>
              </w:rPr>
              <w:t>244</w:t>
            </w:r>
            <w:r w:rsidR="007D30F7">
              <w:rPr>
                <w:rFonts w:ascii="Times New Roman" w:hAnsi="Times New Roman"/>
                <w:szCs w:val="24"/>
              </w:rPr>
              <w:t>-0234, 0236, 0238, 0242, 0244, and 0248,</w:t>
            </w:r>
            <w:r w:rsidR="00265EEF">
              <w:rPr>
                <w:rFonts w:ascii="Times New Roman" w:hAnsi="Times New Roman"/>
                <w:szCs w:val="24"/>
              </w:rPr>
              <w:t xml:space="preserve"> </w:t>
            </w:r>
            <w:r w:rsidR="00265EEF" w:rsidRPr="009846A4">
              <w:rPr>
                <w:rFonts w:ascii="Times New Roman" w:hAnsi="Times New Roman"/>
                <w:szCs w:val="24"/>
              </w:rPr>
              <w:t xml:space="preserve">and </w:t>
            </w:r>
            <w:r w:rsidR="005F6512">
              <w:rPr>
                <w:rFonts w:ascii="Times New Roman" w:hAnsi="Times New Roman"/>
                <w:szCs w:val="24"/>
              </w:rPr>
              <w:t xml:space="preserve">that the commission </w:t>
            </w:r>
            <w:r w:rsidR="00265EEF" w:rsidRPr="009846A4">
              <w:rPr>
                <w:rFonts w:ascii="Times New Roman" w:hAnsi="Times New Roman"/>
                <w:szCs w:val="24"/>
              </w:rPr>
              <w:t>authorize DEQ to submit these amendments to the U.S. Environmental Protection Agency for approval</w:t>
            </w:r>
            <w:r w:rsidR="005F6512">
              <w:rPr>
                <w:rFonts w:ascii="Times New Roman" w:hAnsi="Times New Roman"/>
                <w:szCs w:val="24"/>
              </w:rPr>
              <w:t xml:space="preserve"> as revisions to Oregon’s Clean Air Act </w:t>
            </w:r>
            <w:r w:rsidR="005F6512" w:rsidRPr="009846A4">
              <w:rPr>
                <w:rFonts w:ascii="Times New Roman" w:hAnsi="Times New Roman"/>
                <w:szCs w:val="24"/>
              </w:rPr>
              <w:t>implementation plan</w:t>
            </w:r>
            <w:r w:rsidR="00265EEF" w:rsidRPr="00773F3D">
              <w:rPr>
                <w:rFonts w:ascii="Times New Roman" w:hAnsi="Times New Roman"/>
                <w:szCs w:val="24"/>
              </w:rPr>
              <w:t>.</w:t>
            </w:r>
            <w:r w:rsidR="00365EBD">
              <w:rPr>
                <w:rFonts w:ascii="Times New Roman" w:hAnsi="Times New Roman"/>
                <w:szCs w:val="24"/>
              </w:rPr>
              <w:t xml:space="preserve"> </w:t>
            </w:r>
          </w:p>
          <w:p w:rsidR="00265EEF" w:rsidRPr="009E3AD9" w:rsidRDefault="00265EEF" w:rsidP="009E3AD9">
            <w:pPr>
              <w:tabs>
                <w:tab w:val="left" w:pos="-1440"/>
                <w:tab w:val="left" w:pos="-720"/>
                <w:tab w:val="left" w:pos="0"/>
                <w:tab w:val="left" w:pos="720"/>
              </w:tabs>
              <w:suppressAutoHyphens/>
              <w:rPr>
                <w:rFonts w:ascii="Times New Roman" w:hAnsi="Times New Roman"/>
              </w:rPr>
            </w:pPr>
          </w:p>
        </w:tc>
      </w:tr>
      <w:tr w:rsidR="0055493C" w:rsidRPr="009E3AD9" w:rsidTr="00B976AF">
        <w:trPr>
          <w:trHeight w:val="540"/>
        </w:trPr>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CE0613" w:rsidRPr="00CE0613" w:rsidRDefault="00CE0613" w:rsidP="00CE0613">
            <w:pPr>
              <w:tabs>
                <w:tab w:val="left" w:pos="-1440"/>
                <w:tab w:val="left" w:pos="-720"/>
                <w:tab w:val="left" w:pos="0"/>
                <w:tab w:val="left" w:pos="720"/>
              </w:tabs>
              <w:suppressAutoHyphens/>
              <w:rPr>
                <w:rFonts w:ascii="Times New Roman" w:hAnsi="Times New Roman"/>
                <w:szCs w:val="24"/>
              </w:rPr>
            </w:pPr>
            <w:r w:rsidRPr="00CE0613">
              <w:rPr>
                <w:rFonts w:ascii="Times New Roman" w:hAnsi="Times New Roman"/>
                <w:szCs w:val="24"/>
              </w:rPr>
              <w:t xml:space="preserve">To meet the requirements of the Clean Air Act, </w:t>
            </w:r>
            <w:r w:rsidR="00DC23EE">
              <w:rPr>
                <w:rFonts w:ascii="Times New Roman" w:hAnsi="Times New Roman"/>
                <w:szCs w:val="24"/>
              </w:rPr>
              <w:t>EPA</w:t>
            </w:r>
            <w:r w:rsidRPr="00CE0613">
              <w:rPr>
                <w:rFonts w:ascii="Times New Roman" w:hAnsi="Times New Roman"/>
                <w:szCs w:val="24"/>
              </w:rPr>
              <w:t xml:space="preserve"> identified 33 hazardous air pollutants, that when emitted by small and mid-sized commercial, institutional and industrial facilities (also known as “non-major” or “area” sources), pose the greatest threat to public health in urban areas.  </w:t>
            </w:r>
          </w:p>
          <w:p w:rsidR="00CE0613" w:rsidRPr="00CE0613" w:rsidRDefault="00CE0613" w:rsidP="00CE0613">
            <w:pPr>
              <w:tabs>
                <w:tab w:val="left" w:pos="-1440"/>
                <w:tab w:val="left" w:pos="-720"/>
                <w:tab w:val="left" w:pos="0"/>
                <w:tab w:val="left" w:pos="720"/>
              </w:tabs>
              <w:suppressAutoHyphens/>
              <w:rPr>
                <w:rFonts w:ascii="Times New Roman" w:hAnsi="Times New Roman"/>
                <w:szCs w:val="24"/>
              </w:rPr>
            </w:pPr>
          </w:p>
          <w:p w:rsidR="00CE0613" w:rsidRPr="00CE0613" w:rsidRDefault="00CE0613" w:rsidP="00CE0613">
            <w:pPr>
              <w:tabs>
                <w:tab w:val="left" w:pos="-1440"/>
                <w:tab w:val="left" w:pos="-720"/>
                <w:tab w:val="left" w:pos="0"/>
                <w:tab w:val="left" w:pos="720"/>
              </w:tabs>
              <w:suppressAutoHyphens/>
              <w:rPr>
                <w:rFonts w:ascii="Times New Roman" w:hAnsi="Times New Roman"/>
                <w:szCs w:val="24"/>
              </w:rPr>
            </w:pPr>
            <w:r w:rsidRPr="00CE0613">
              <w:rPr>
                <w:rFonts w:ascii="Times New Roman" w:hAnsi="Times New Roman"/>
                <w:szCs w:val="24"/>
              </w:rPr>
              <w:t xml:space="preserve">The Clean Air Act requires EPA to regulate enough area sources to ensure that 90 percent of the emissions of the 33 hazardous air pollutants are subject to the National Emission Standards for Hazardous Air Pollutants. </w:t>
            </w:r>
          </w:p>
          <w:p w:rsidR="00CE0613" w:rsidRPr="00CE0613" w:rsidRDefault="00CE0613" w:rsidP="00CE0613">
            <w:pPr>
              <w:tabs>
                <w:tab w:val="left" w:pos="-1440"/>
                <w:tab w:val="left" w:pos="-720"/>
                <w:tab w:val="left" w:pos="0"/>
                <w:tab w:val="left" w:pos="720"/>
              </w:tabs>
              <w:suppressAutoHyphens/>
              <w:rPr>
                <w:rFonts w:ascii="Times New Roman" w:hAnsi="Times New Roman"/>
                <w:szCs w:val="24"/>
              </w:rPr>
            </w:pPr>
          </w:p>
          <w:p w:rsidR="00735DC7" w:rsidRPr="00CE0613" w:rsidRDefault="00CE0613" w:rsidP="00CE0613">
            <w:pPr>
              <w:tabs>
                <w:tab w:val="left" w:pos="-1440"/>
                <w:tab w:val="left" w:pos="-720"/>
                <w:tab w:val="left" w:pos="0"/>
                <w:tab w:val="left" w:pos="720"/>
              </w:tabs>
              <w:suppressAutoHyphens/>
              <w:rPr>
                <w:rFonts w:ascii="Times New Roman" w:hAnsi="Times New Roman"/>
                <w:szCs w:val="24"/>
              </w:rPr>
            </w:pPr>
            <w:r w:rsidRPr="00CE0613">
              <w:rPr>
                <w:rFonts w:ascii="Times New Roman" w:hAnsi="Times New Roman"/>
                <w:szCs w:val="24"/>
              </w:rPr>
              <w:t>The Clean Air Act also requires EPA to establish New Source Performance Standards for categories of sources that cause or contribute significantly to air pollution that endangers public health.</w:t>
            </w:r>
          </w:p>
          <w:p w:rsidR="00BB2F64" w:rsidRDefault="00BB2F64" w:rsidP="00CE0613">
            <w:pPr>
              <w:tabs>
                <w:tab w:val="left" w:pos="-1440"/>
                <w:tab w:val="left" w:pos="-720"/>
                <w:tab w:val="left" w:pos="0"/>
                <w:tab w:val="left" w:pos="720"/>
              </w:tabs>
              <w:suppressAutoHyphens/>
              <w:rPr>
                <w:rFonts w:ascii="Times New Roman" w:hAnsi="Times New Roman"/>
                <w:szCs w:val="24"/>
              </w:rPr>
            </w:pPr>
          </w:p>
          <w:p w:rsidR="00CE0613" w:rsidRDefault="00CE0613" w:rsidP="00197540">
            <w:pPr>
              <w:tabs>
                <w:tab w:val="left" w:pos="-1440"/>
                <w:tab w:val="left" w:pos="-720"/>
                <w:tab w:val="left" w:pos="0"/>
                <w:tab w:val="left" w:pos="720"/>
              </w:tabs>
              <w:suppressAutoHyphens/>
              <w:rPr>
                <w:rFonts w:ascii="Times New Roman" w:hAnsi="Times New Roman"/>
                <w:szCs w:val="24"/>
              </w:rPr>
            </w:pPr>
            <w:r w:rsidRPr="00CE0613">
              <w:rPr>
                <w:rFonts w:ascii="Times New Roman" w:hAnsi="Times New Roman"/>
                <w:szCs w:val="24"/>
              </w:rPr>
              <w:t>Over the last few years, EPA has adopted or amended numerous NESHAP and NSPS rules.</w:t>
            </w:r>
            <w:r w:rsidRPr="001F0DF6">
              <w:rPr>
                <w:rFonts w:ascii="Times New Roman" w:hAnsi="Times New Roman"/>
                <w:szCs w:val="24"/>
              </w:rPr>
              <w:t xml:space="preserve"> </w:t>
            </w:r>
            <w:r w:rsidR="002732B6">
              <w:rPr>
                <w:rFonts w:ascii="Times New Roman" w:hAnsi="Times New Roman"/>
                <w:szCs w:val="24"/>
              </w:rPr>
              <w:t xml:space="preserve">To ensure Oregon’s rules are up to date and to maintain program delegation </w:t>
            </w:r>
            <w:r>
              <w:rPr>
                <w:rFonts w:ascii="Times New Roman" w:hAnsi="Times New Roman"/>
                <w:szCs w:val="24"/>
              </w:rPr>
              <w:t xml:space="preserve">DEQ </w:t>
            </w:r>
            <w:r w:rsidR="002732B6">
              <w:rPr>
                <w:rFonts w:ascii="Times New Roman" w:hAnsi="Times New Roman"/>
                <w:szCs w:val="24"/>
              </w:rPr>
              <w:t xml:space="preserve">periodically proposes amendments to </w:t>
            </w:r>
            <w:r w:rsidRPr="001F0DF6">
              <w:rPr>
                <w:rFonts w:ascii="Times New Roman" w:hAnsi="Times New Roman"/>
                <w:szCs w:val="24"/>
              </w:rPr>
              <w:t xml:space="preserve">align Oregon’s rules with federal </w:t>
            </w:r>
            <w:r w:rsidR="002732B6">
              <w:rPr>
                <w:rFonts w:ascii="Times New Roman" w:hAnsi="Times New Roman"/>
                <w:szCs w:val="24"/>
              </w:rPr>
              <w:t xml:space="preserve">regulations. Doing so improves </w:t>
            </w:r>
            <w:r>
              <w:rPr>
                <w:rFonts w:ascii="Times New Roman" w:hAnsi="Times New Roman"/>
                <w:szCs w:val="24"/>
              </w:rPr>
              <w:t xml:space="preserve">air quality by enabling DEQ to ensure </w:t>
            </w:r>
            <w:r w:rsidR="00770238">
              <w:rPr>
                <w:rFonts w:ascii="Times New Roman" w:hAnsi="Times New Roman"/>
                <w:szCs w:val="24"/>
              </w:rPr>
              <w:t xml:space="preserve">required </w:t>
            </w:r>
            <w:r w:rsidR="00BB2F64">
              <w:rPr>
                <w:rFonts w:ascii="Times New Roman" w:hAnsi="Times New Roman"/>
                <w:szCs w:val="24"/>
              </w:rPr>
              <w:t>emission reduction</w:t>
            </w:r>
            <w:r w:rsidR="00E87F70">
              <w:rPr>
                <w:rFonts w:ascii="Times New Roman" w:hAnsi="Times New Roman"/>
                <w:szCs w:val="24"/>
              </w:rPr>
              <w:t>s</w:t>
            </w:r>
            <w:r w:rsidR="00BB2F64">
              <w:rPr>
                <w:rFonts w:ascii="Times New Roman" w:hAnsi="Times New Roman"/>
                <w:szCs w:val="24"/>
              </w:rPr>
              <w:t xml:space="preserve"> are made in Oregon</w:t>
            </w:r>
            <w:r>
              <w:rPr>
                <w:rFonts w:ascii="Times New Roman" w:hAnsi="Times New Roman"/>
                <w:szCs w:val="24"/>
              </w:rPr>
              <w:t>.</w:t>
            </w:r>
            <w:r w:rsidR="000263FC">
              <w:rPr>
                <w:rFonts w:ascii="Times New Roman" w:hAnsi="Times New Roman"/>
                <w:szCs w:val="24"/>
              </w:rPr>
              <w:t xml:space="preserve"> I</w:t>
            </w:r>
            <w:r w:rsidR="000263FC" w:rsidRPr="005A5D46">
              <w:rPr>
                <w:rFonts w:ascii="Times New Roman" w:hAnsi="Times New Roman"/>
                <w:szCs w:val="24"/>
              </w:rPr>
              <w:t xml:space="preserve">ndustry </w:t>
            </w:r>
            <w:r w:rsidR="000263FC">
              <w:rPr>
                <w:rFonts w:ascii="Times New Roman" w:hAnsi="Times New Roman"/>
                <w:szCs w:val="24"/>
              </w:rPr>
              <w:t>also benefit</w:t>
            </w:r>
            <w:r w:rsidR="000D229B">
              <w:rPr>
                <w:rFonts w:ascii="Times New Roman" w:hAnsi="Times New Roman"/>
                <w:szCs w:val="24"/>
              </w:rPr>
              <w:t>s</w:t>
            </w:r>
            <w:r w:rsidR="000263FC">
              <w:rPr>
                <w:rFonts w:ascii="Times New Roman" w:hAnsi="Times New Roman"/>
                <w:szCs w:val="24"/>
              </w:rPr>
              <w:t xml:space="preserve"> </w:t>
            </w:r>
            <w:r w:rsidR="000D229B">
              <w:rPr>
                <w:rFonts w:ascii="Times New Roman" w:hAnsi="Times New Roman"/>
                <w:szCs w:val="24"/>
              </w:rPr>
              <w:t>from state level compliance assistance and oversight.</w:t>
            </w:r>
          </w:p>
          <w:p w:rsidR="00B976AF" w:rsidRDefault="00B976AF" w:rsidP="00197540">
            <w:pPr>
              <w:tabs>
                <w:tab w:val="left" w:pos="-1440"/>
                <w:tab w:val="left" w:pos="-720"/>
                <w:tab w:val="left" w:pos="0"/>
                <w:tab w:val="left" w:pos="720"/>
              </w:tabs>
              <w:suppressAutoHyphens/>
              <w:rPr>
                <w:rFonts w:ascii="Times New Roman" w:hAnsi="Times New Roman"/>
                <w:szCs w:val="24"/>
              </w:rPr>
            </w:pPr>
          </w:p>
          <w:p w:rsidR="00B976AF" w:rsidRPr="009E3AD9" w:rsidRDefault="00B976AF" w:rsidP="00197540">
            <w:pPr>
              <w:tabs>
                <w:tab w:val="left" w:pos="-1440"/>
                <w:tab w:val="left" w:pos="-720"/>
                <w:tab w:val="left" w:pos="0"/>
                <w:tab w:val="left" w:pos="720"/>
              </w:tabs>
              <w:suppressAutoHyphens/>
              <w:rPr>
                <w:rFonts w:ascii="Times New Roman" w:hAnsi="Times New Roman"/>
                <w:spacing w:val="-3"/>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CE0613" w:rsidRPr="00CD158B" w:rsidRDefault="002732B6" w:rsidP="00CE0613">
            <w:pPr>
              <w:autoSpaceDE w:val="0"/>
              <w:autoSpaceDN w:val="0"/>
              <w:adjustRightInd w:val="0"/>
              <w:rPr>
                <w:rFonts w:ascii="Times New Roman" w:hAnsi="Times New Roman"/>
                <w:szCs w:val="24"/>
              </w:rPr>
            </w:pPr>
            <w:r>
              <w:rPr>
                <w:rFonts w:ascii="Times New Roman" w:hAnsi="Times New Roman"/>
                <w:szCs w:val="24"/>
              </w:rPr>
              <w:t>T</w:t>
            </w:r>
            <w:r w:rsidR="00CE0613">
              <w:rPr>
                <w:rFonts w:ascii="Times New Roman" w:hAnsi="Times New Roman"/>
                <w:szCs w:val="24"/>
              </w:rPr>
              <w:t>he proposed rule</w:t>
            </w:r>
            <w:r w:rsidR="000D229B">
              <w:rPr>
                <w:rFonts w:ascii="Times New Roman" w:hAnsi="Times New Roman"/>
                <w:szCs w:val="24"/>
              </w:rPr>
              <w:t>making</w:t>
            </w:r>
            <w:r>
              <w:rPr>
                <w:rFonts w:ascii="Times New Roman" w:hAnsi="Times New Roman"/>
                <w:szCs w:val="24"/>
              </w:rPr>
              <w:t xml:space="preserve"> </w:t>
            </w:r>
            <w:r w:rsidR="00CE0613">
              <w:rPr>
                <w:rFonts w:ascii="Times New Roman" w:hAnsi="Times New Roman"/>
                <w:szCs w:val="24"/>
              </w:rPr>
              <w:t>adopt</w:t>
            </w:r>
            <w:r w:rsidR="00954E26">
              <w:rPr>
                <w:rFonts w:ascii="Times New Roman" w:hAnsi="Times New Roman"/>
                <w:szCs w:val="24"/>
              </w:rPr>
              <w:t>s</w:t>
            </w:r>
            <w:r w:rsidR="00CE0613">
              <w:rPr>
                <w:rFonts w:ascii="Times New Roman" w:hAnsi="Times New Roman"/>
                <w:szCs w:val="24"/>
              </w:rPr>
              <w:t xml:space="preserve"> by reference new area source NESHAP</w:t>
            </w:r>
            <w:r w:rsidR="00770238">
              <w:rPr>
                <w:rFonts w:ascii="Times New Roman" w:hAnsi="Times New Roman"/>
                <w:szCs w:val="24"/>
              </w:rPr>
              <w:t>s</w:t>
            </w:r>
            <w:r w:rsidR="00CE0613">
              <w:rPr>
                <w:rFonts w:ascii="Times New Roman" w:hAnsi="Times New Roman"/>
                <w:szCs w:val="24"/>
              </w:rPr>
              <w:t xml:space="preserve">, </w:t>
            </w:r>
            <w:r w:rsidR="00954E26">
              <w:rPr>
                <w:rFonts w:ascii="Times New Roman" w:hAnsi="Times New Roman"/>
              </w:rPr>
              <w:t xml:space="preserve">changes </w:t>
            </w:r>
            <w:r w:rsidR="000D229B">
              <w:rPr>
                <w:rFonts w:ascii="Times New Roman" w:hAnsi="Times New Roman"/>
              </w:rPr>
              <w:t xml:space="preserve">Oregon’s </w:t>
            </w:r>
            <w:r>
              <w:rPr>
                <w:rFonts w:ascii="Times New Roman" w:hAnsi="Times New Roman"/>
              </w:rPr>
              <w:t xml:space="preserve">rules to </w:t>
            </w:r>
            <w:r w:rsidR="00954E26">
              <w:rPr>
                <w:rFonts w:ascii="Times New Roman" w:hAnsi="Times New Roman"/>
              </w:rPr>
              <w:t xml:space="preserve">match revisions </w:t>
            </w:r>
            <w:r w:rsidR="00EA5496">
              <w:rPr>
                <w:rFonts w:ascii="Times New Roman" w:hAnsi="Times New Roman"/>
              </w:rPr>
              <w:t xml:space="preserve">made by </w:t>
            </w:r>
            <w:r w:rsidR="00954E26">
              <w:rPr>
                <w:rFonts w:ascii="Times New Roman" w:hAnsi="Times New Roman"/>
              </w:rPr>
              <w:t>EPA to previously adopted NESHAP and NSPSs</w:t>
            </w:r>
            <w:r>
              <w:rPr>
                <w:rFonts w:ascii="Times New Roman" w:hAnsi="Times New Roman"/>
              </w:rPr>
              <w:t xml:space="preserve">, </w:t>
            </w:r>
            <w:r w:rsidR="00826172">
              <w:rPr>
                <w:rFonts w:ascii="Times New Roman" w:hAnsi="Times New Roman"/>
              </w:rPr>
              <w:t xml:space="preserve">changes </w:t>
            </w:r>
            <w:r w:rsidR="00D06293">
              <w:rPr>
                <w:rFonts w:ascii="Times New Roman" w:hAnsi="Times New Roman"/>
              </w:rPr>
              <w:t xml:space="preserve">the </w:t>
            </w:r>
            <w:r w:rsidR="00F51F14">
              <w:rPr>
                <w:rFonts w:ascii="Times New Roman" w:hAnsi="Times New Roman"/>
              </w:rPr>
              <w:t xml:space="preserve">air quality </w:t>
            </w:r>
            <w:r w:rsidR="00826172">
              <w:rPr>
                <w:rFonts w:ascii="Times New Roman" w:hAnsi="Times New Roman"/>
              </w:rPr>
              <w:t>permit</w:t>
            </w:r>
            <w:r w:rsidR="00F51F14">
              <w:rPr>
                <w:rFonts w:ascii="Times New Roman" w:hAnsi="Times New Roman"/>
              </w:rPr>
              <w:t>ting</w:t>
            </w:r>
            <w:r w:rsidR="00D06293">
              <w:rPr>
                <w:rFonts w:ascii="Times New Roman" w:hAnsi="Times New Roman"/>
              </w:rPr>
              <w:t xml:space="preserve"> rules</w:t>
            </w:r>
            <w:r w:rsidR="00954E26">
              <w:rPr>
                <w:rFonts w:ascii="Times New Roman" w:hAnsi="Times New Roman"/>
              </w:rPr>
              <w:t xml:space="preserve"> to include new permit categories</w:t>
            </w:r>
            <w:r w:rsidR="00F51F14">
              <w:rPr>
                <w:rFonts w:ascii="Times New Roman" w:hAnsi="Times New Roman"/>
              </w:rPr>
              <w:t xml:space="preserve"> and allow deferrals</w:t>
            </w:r>
            <w:r w:rsidR="00954E26">
              <w:rPr>
                <w:rFonts w:ascii="Times New Roman" w:hAnsi="Times New Roman"/>
              </w:rPr>
              <w:t>,</w:t>
            </w:r>
            <w:r w:rsidR="00D06293">
              <w:rPr>
                <w:rFonts w:ascii="Times New Roman" w:hAnsi="Times New Roman"/>
              </w:rPr>
              <w:t xml:space="preserve"> </w:t>
            </w:r>
            <w:r w:rsidR="00E6660A">
              <w:rPr>
                <w:rFonts w:ascii="Times New Roman" w:hAnsi="Times New Roman"/>
              </w:rPr>
              <w:t xml:space="preserve">exempts certain </w:t>
            </w:r>
            <w:r w:rsidR="00D06293">
              <w:rPr>
                <w:rFonts w:ascii="Times New Roman" w:hAnsi="Times New Roman"/>
              </w:rPr>
              <w:t>small metal fabricators, ethylene oxide sterilizers and gasoline dispensing facilities</w:t>
            </w:r>
            <w:r w:rsidR="00954E26">
              <w:rPr>
                <w:rFonts w:ascii="Times New Roman" w:hAnsi="Times New Roman"/>
              </w:rPr>
              <w:t xml:space="preserve"> </w:t>
            </w:r>
            <w:r w:rsidR="00E6660A">
              <w:rPr>
                <w:rFonts w:ascii="Times New Roman" w:hAnsi="Times New Roman"/>
              </w:rPr>
              <w:t>from permitting</w:t>
            </w:r>
            <w:r w:rsidR="00F51F14">
              <w:rPr>
                <w:rFonts w:ascii="Times New Roman" w:hAnsi="Times New Roman"/>
              </w:rPr>
              <w:t>,</w:t>
            </w:r>
            <w:r w:rsidR="00E6660A">
              <w:rPr>
                <w:rFonts w:ascii="Times New Roman" w:hAnsi="Times New Roman"/>
              </w:rPr>
              <w:t xml:space="preserve"> </w:t>
            </w:r>
            <w:r w:rsidR="00954E26">
              <w:rPr>
                <w:rFonts w:ascii="Times New Roman" w:hAnsi="Times New Roman"/>
              </w:rPr>
              <w:t xml:space="preserve">and </w:t>
            </w:r>
            <w:r>
              <w:rPr>
                <w:rFonts w:ascii="Times New Roman" w:hAnsi="Times New Roman"/>
                <w:szCs w:val="24"/>
              </w:rPr>
              <w:t>repeal</w:t>
            </w:r>
            <w:r w:rsidR="00954E26">
              <w:rPr>
                <w:rFonts w:ascii="Times New Roman" w:hAnsi="Times New Roman"/>
                <w:szCs w:val="24"/>
              </w:rPr>
              <w:t>s</w:t>
            </w:r>
            <w:r>
              <w:rPr>
                <w:rFonts w:ascii="Times New Roman" w:hAnsi="Times New Roman"/>
                <w:szCs w:val="24"/>
              </w:rPr>
              <w:t xml:space="preserve"> </w:t>
            </w:r>
            <w:r w:rsidR="00E6660A">
              <w:rPr>
                <w:rFonts w:ascii="Times New Roman" w:hAnsi="Times New Roman"/>
                <w:szCs w:val="24"/>
              </w:rPr>
              <w:t xml:space="preserve">Oregon’s adoption of </w:t>
            </w:r>
            <w:r>
              <w:rPr>
                <w:rFonts w:ascii="Times New Roman" w:hAnsi="Times New Roman"/>
                <w:szCs w:val="24"/>
              </w:rPr>
              <w:t xml:space="preserve">federal standards </w:t>
            </w:r>
            <w:r w:rsidR="00954E26">
              <w:rPr>
                <w:rFonts w:ascii="Times New Roman" w:hAnsi="Times New Roman"/>
              </w:rPr>
              <w:t xml:space="preserve">for </w:t>
            </w:r>
            <w:r w:rsidRPr="00FE07AE">
              <w:rPr>
                <w:rFonts w:ascii="Times New Roman" w:hAnsi="Times New Roman"/>
              </w:rPr>
              <w:t>stationary internal combustion engines</w:t>
            </w:r>
            <w:r w:rsidR="00E6660A">
              <w:rPr>
                <w:rFonts w:ascii="Times New Roman" w:hAnsi="Times New Roman"/>
              </w:rPr>
              <w:t xml:space="preserve">. </w:t>
            </w:r>
            <w:r w:rsidR="00954E26">
              <w:rPr>
                <w:rFonts w:ascii="Times New Roman" w:hAnsi="Times New Roman"/>
              </w:rPr>
              <w:t xml:space="preserve"> Each of these proposed changes are described in more detail below.   </w:t>
            </w:r>
          </w:p>
          <w:p w:rsidR="00CE0613" w:rsidRDefault="00CE0613" w:rsidP="00CE0613">
            <w:pPr>
              <w:autoSpaceDE w:val="0"/>
              <w:autoSpaceDN w:val="0"/>
              <w:adjustRightInd w:val="0"/>
              <w:rPr>
                <w:rFonts w:ascii="Times New Roman" w:hAnsi="Times New Roman"/>
                <w:szCs w:val="24"/>
                <w:u w:val="single"/>
              </w:rPr>
            </w:pPr>
          </w:p>
          <w:p w:rsidR="00E6660A" w:rsidRDefault="00CE0613" w:rsidP="00CE0613">
            <w:pPr>
              <w:autoSpaceDE w:val="0"/>
              <w:autoSpaceDN w:val="0"/>
              <w:adjustRightInd w:val="0"/>
              <w:rPr>
                <w:rFonts w:ascii="Times New Roman" w:hAnsi="Times New Roman"/>
                <w:b/>
              </w:rPr>
            </w:pPr>
            <w:r>
              <w:rPr>
                <w:rFonts w:ascii="Times New Roman" w:hAnsi="Times New Roman"/>
                <w:b/>
              </w:rPr>
              <w:t>A</w:t>
            </w:r>
            <w:r w:rsidR="000D229B">
              <w:rPr>
                <w:rFonts w:ascii="Times New Roman" w:hAnsi="Times New Roman"/>
                <w:b/>
              </w:rPr>
              <w:t>dopts n</w:t>
            </w:r>
            <w:r w:rsidR="00E6660A">
              <w:rPr>
                <w:rFonts w:ascii="Times New Roman" w:hAnsi="Times New Roman"/>
                <w:b/>
              </w:rPr>
              <w:t xml:space="preserve">ew </w:t>
            </w:r>
            <w:r w:rsidR="000D229B">
              <w:rPr>
                <w:rFonts w:ascii="Times New Roman" w:hAnsi="Times New Roman"/>
                <w:b/>
              </w:rPr>
              <w:t>a</w:t>
            </w:r>
            <w:r>
              <w:rPr>
                <w:rFonts w:ascii="Times New Roman" w:hAnsi="Times New Roman"/>
                <w:b/>
              </w:rPr>
              <w:t xml:space="preserve">rea </w:t>
            </w:r>
            <w:r w:rsidR="000D229B">
              <w:rPr>
                <w:rFonts w:ascii="Times New Roman" w:hAnsi="Times New Roman"/>
                <w:b/>
              </w:rPr>
              <w:t>s</w:t>
            </w:r>
            <w:r>
              <w:rPr>
                <w:rFonts w:ascii="Times New Roman" w:hAnsi="Times New Roman"/>
                <w:b/>
              </w:rPr>
              <w:t xml:space="preserve">ource NESHAPs. </w:t>
            </w:r>
          </w:p>
          <w:p w:rsidR="00CE0613" w:rsidRDefault="00E6660A" w:rsidP="00CE0613">
            <w:pPr>
              <w:autoSpaceDE w:val="0"/>
              <w:autoSpaceDN w:val="0"/>
              <w:adjustRightInd w:val="0"/>
              <w:rPr>
                <w:rFonts w:ascii="Times New Roman" w:hAnsi="Times New Roman"/>
              </w:rPr>
            </w:pPr>
            <w:r w:rsidRPr="00FE07AE">
              <w:rPr>
                <w:rFonts w:ascii="Times New Roman" w:hAnsi="Times New Roman"/>
              </w:rPr>
              <w:t xml:space="preserve">The proposed rules </w:t>
            </w:r>
            <w:r>
              <w:rPr>
                <w:rFonts w:ascii="Times New Roman" w:hAnsi="Times New Roman"/>
              </w:rPr>
              <w:t xml:space="preserve">would </w:t>
            </w:r>
            <w:r w:rsidRPr="00FE07AE">
              <w:rPr>
                <w:rFonts w:ascii="Times New Roman" w:hAnsi="Times New Roman"/>
              </w:rPr>
              <w:t xml:space="preserve">adopt </w:t>
            </w:r>
            <w:r>
              <w:rPr>
                <w:rFonts w:ascii="Times New Roman" w:hAnsi="Times New Roman"/>
              </w:rPr>
              <w:t xml:space="preserve">by reference </w:t>
            </w:r>
            <w:r w:rsidRPr="00FE07AE">
              <w:rPr>
                <w:rFonts w:ascii="Times New Roman" w:hAnsi="Times New Roman"/>
              </w:rPr>
              <w:t>federal standards for five new area source categories</w:t>
            </w:r>
            <w:r>
              <w:rPr>
                <w:rFonts w:ascii="Times New Roman" w:hAnsi="Times New Roman"/>
              </w:rPr>
              <w:t xml:space="preserve"> listed below</w:t>
            </w:r>
            <w:r w:rsidRPr="00FE07AE">
              <w:rPr>
                <w:rFonts w:ascii="Times New Roman" w:hAnsi="Times New Roman"/>
              </w:rPr>
              <w:t>.</w:t>
            </w:r>
            <w:r w:rsidRPr="00FE07AE">
              <w:rPr>
                <w:rFonts w:ascii="Times New Roman" w:hAnsi="Times New Roman"/>
                <w:szCs w:val="24"/>
              </w:rPr>
              <w:t xml:space="preserve"> </w:t>
            </w:r>
          </w:p>
          <w:p w:rsidR="00CE0613" w:rsidRPr="006170FB" w:rsidRDefault="00CE0613" w:rsidP="00CE0613">
            <w:pPr>
              <w:autoSpaceDE w:val="0"/>
              <w:autoSpaceDN w:val="0"/>
              <w:adjustRightInd w:val="0"/>
              <w:rPr>
                <w:rFonts w:ascii="Times New Roman" w:hAnsi="Times New Roman"/>
              </w:rPr>
            </w:pPr>
          </w:p>
          <w:p w:rsidR="00CE0613" w:rsidRDefault="00CE0613" w:rsidP="00CE0613">
            <w:pPr>
              <w:numPr>
                <w:ilvl w:val="0"/>
                <w:numId w:val="5"/>
              </w:numPr>
              <w:tabs>
                <w:tab w:val="clear" w:pos="1152"/>
              </w:tabs>
              <w:suppressAutoHyphens/>
              <w:ind w:left="1337"/>
              <w:rPr>
                <w:rFonts w:ascii="Times New Roman" w:hAnsi="Times New Roman"/>
                <w:szCs w:val="24"/>
              </w:rPr>
            </w:pPr>
            <w:r>
              <w:rPr>
                <w:rFonts w:ascii="Times New Roman" w:hAnsi="Times New Roman"/>
                <w:szCs w:val="24"/>
              </w:rPr>
              <w:t>A</w:t>
            </w:r>
            <w:r w:rsidRPr="0082730C">
              <w:rPr>
                <w:rFonts w:ascii="Times New Roman" w:hAnsi="Times New Roman"/>
                <w:szCs w:val="24"/>
              </w:rPr>
              <w:t>sphalt processing and asphalt roofing manufacturing</w:t>
            </w:r>
            <w:r>
              <w:rPr>
                <w:rFonts w:ascii="Times New Roman" w:hAnsi="Times New Roman"/>
                <w:szCs w:val="24"/>
              </w:rPr>
              <w:t>;</w:t>
            </w:r>
          </w:p>
          <w:p w:rsidR="00CE0613" w:rsidRDefault="00CE0613" w:rsidP="00CE0613">
            <w:pPr>
              <w:numPr>
                <w:ilvl w:val="0"/>
                <w:numId w:val="5"/>
              </w:numPr>
              <w:tabs>
                <w:tab w:val="clear" w:pos="1152"/>
              </w:tabs>
              <w:suppressAutoHyphens/>
              <w:ind w:left="1337"/>
              <w:rPr>
                <w:rFonts w:ascii="Times New Roman" w:hAnsi="Times New Roman"/>
                <w:szCs w:val="24"/>
              </w:rPr>
            </w:pPr>
            <w:r>
              <w:rPr>
                <w:rFonts w:ascii="Times New Roman" w:hAnsi="Times New Roman"/>
                <w:szCs w:val="24"/>
              </w:rPr>
              <w:t>C</w:t>
            </w:r>
            <w:r w:rsidRPr="0082730C">
              <w:rPr>
                <w:rFonts w:ascii="Times New Roman" w:hAnsi="Times New Roman"/>
                <w:szCs w:val="24"/>
              </w:rPr>
              <w:t>hemical manufacturing</w:t>
            </w:r>
            <w:r>
              <w:rPr>
                <w:rFonts w:ascii="Times New Roman" w:hAnsi="Times New Roman"/>
                <w:szCs w:val="24"/>
              </w:rPr>
              <w:t>;</w:t>
            </w:r>
            <w:r w:rsidRPr="0082730C">
              <w:rPr>
                <w:rFonts w:ascii="Times New Roman" w:hAnsi="Times New Roman"/>
                <w:szCs w:val="24"/>
              </w:rPr>
              <w:t xml:space="preserve"> </w:t>
            </w:r>
          </w:p>
          <w:p w:rsidR="00CE0613" w:rsidRDefault="00CE0613" w:rsidP="00CE0613">
            <w:pPr>
              <w:numPr>
                <w:ilvl w:val="0"/>
                <w:numId w:val="5"/>
              </w:numPr>
              <w:tabs>
                <w:tab w:val="clear" w:pos="1152"/>
              </w:tabs>
              <w:suppressAutoHyphens/>
              <w:ind w:left="1337"/>
              <w:rPr>
                <w:rFonts w:ascii="Times New Roman" w:hAnsi="Times New Roman"/>
                <w:szCs w:val="24"/>
              </w:rPr>
            </w:pPr>
            <w:r>
              <w:rPr>
                <w:rFonts w:ascii="Times New Roman" w:hAnsi="Times New Roman"/>
                <w:szCs w:val="24"/>
              </w:rPr>
              <w:t>C</w:t>
            </w:r>
            <w:r w:rsidRPr="0082730C">
              <w:rPr>
                <w:rFonts w:ascii="Times New Roman" w:hAnsi="Times New Roman"/>
                <w:szCs w:val="24"/>
              </w:rPr>
              <w:t>hemical preparation</w:t>
            </w:r>
            <w:r>
              <w:rPr>
                <w:rFonts w:ascii="Times New Roman" w:hAnsi="Times New Roman"/>
                <w:szCs w:val="24"/>
              </w:rPr>
              <w:t>;</w:t>
            </w:r>
            <w:r w:rsidRPr="0082730C">
              <w:rPr>
                <w:rFonts w:ascii="Times New Roman" w:hAnsi="Times New Roman"/>
                <w:szCs w:val="24"/>
              </w:rPr>
              <w:t xml:space="preserve"> </w:t>
            </w:r>
          </w:p>
          <w:p w:rsidR="00CE0613" w:rsidRDefault="00CE0613" w:rsidP="00CE0613">
            <w:pPr>
              <w:numPr>
                <w:ilvl w:val="0"/>
                <w:numId w:val="5"/>
              </w:numPr>
              <w:tabs>
                <w:tab w:val="clear" w:pos="1152"/>
              </w:tabs>
              <w:suppressAutoHyphens/>
              <w:ind w:left="1337"/>
              <w:rPr>
                <w:rFonts w:ascii="Times New Roman" w:hAnsi="Times New Roman"/>
                <w:szCs w:val="24"/>
              </w:rPr>
            </w:pPr>
            <w:r>
              <w:rPr>
                <w:rFonts w:ascii="Times New Roman" w:hAnsi="Times New Roman"/>
                <w:szCs w:val="24"/>
              </w:rPr>
              <w:t>P</w:t>
            </w:r>
            <w:r w:rsidRPr="0082730C">
              <w:rPr>
                <w:rFonts w:ascii="Times New Roman" w:hAnsi="Times New Roman"/>
                <w:szCs w:val="24"/>
              </w:rPr>
              <w:t>aint and allied product manufacturing</w:t>
            </w:r>
            <w:r>
              <w:rPr>
                <w:rFonts w:ascii="Times New Roman" w:hAnsi="Times New Roman"/>
                <w:szCs w:val="24"/>
              </w:rPr>
              <w:t>;</w:t>
            </w:r>
            <w:r w:rsidRPr="0082730C">
              <w:rPr>
                <w:rFonts w:ascii="Times New Roman" w:hAnsi="Times New Roman"/>
                <w:szCs w:val="24"/>
              </w:rPr>
              <w:t xml:space="preserve"> and </w:t>
            </w:r>
          </w:p>
          <w:p w:rsidR="00CE0613" w:rsidRPr="0082730C" w:rsidRDefault="00CE0613" w:rsidP="00CE0613">
            <w:pPr>
              <w:numPr>
                <w:ilvl w:val="0"/>
                <w:numId w:val="5"/>
              </w:numPr>
              <w:tabs>
                <w:tab w:val="clear" w:pos="1152"/>
              </w:tabs>
              <w:suppressAutoHyphens/>
              <w:ind w:left="1337"/>
              <w:rPr>
                <w:rFonts w:ascii="Times New Roman" w:hAnsi="Times New Roman"/>
                <w:szCs w:val="24"/>
              </w:rPr>
            </w:pPr>
            <w:r>
              <w:rPr>
                <w:rFonts w:ascii="Times New Roman" w:hAnsi="Times New Roman"/>
                <w:szCs w:val="24"/>
              </w:rPr>
              <w:t>P</w:t>
            </w:r>
            <w:r w:rsidRPr="0082730C">
              <w:rPr>
                <w:rFonts w:ascii="Times New Roman" w:hAnsi="Times New Roman"/>
                <w:szCs w:val="24"/>
              </w:rPr>
              <w:t xml:space="preserve">repared feeds manufacturing </w:t>
            </w:r>
          </w:p>
          <w:p w:rsidR="00CE0613" w:rsidRDefault="00CE0613" w:rsidP="00CE0613">
            <w:pPr>
              <w:autoSpaceDE w:val="0"/>
              <w:autoSpaceDN w:val="0"/>
              <w:adjustRightInd w:val="0"/>
              <w:rPr>
                <w:rFonts w:ascii="Times New Roman" w:hAnsi="Times New Roman"/>
              </w:rPr>
            </w:pPr>
          </w:p>
          <w:p w:rsidR="00CE0613" w:rsidRPr="00FE07AE" w:rsidRDefault="00CE0613" w:rsidP="00CE0613">
            <w:pPr>
              <w:autoSpaceDE w:val="0"/>
              <w:autoSpaceDN w:val="0"/>
              <w:adjustRightInd w:val="0"/>
              <w:rPr>
                <w:rFonts w:ascii="Times New Roman" w:hAnsi="Times New Roman"/>
                <w:u w:val="single"/>
              </w:rPr>
            </w:pPr>
            <w:r w:rsidRPr="00FE07AE">
              <w:rPr>
                <w:rFonts w:ascii="Times New Roman" w:hAnsi="Times New Roman"/>
                <w:szCs w:val="24"/>
              </w:rPr>
              <w:t xml:space="preserve">While </w:t>
            </w:r>
            <w:r w:rsidRPr="00FE07AE">
              <w:rPr>
                <w:rFonts w:ascii="Times New Roman" w:hAnsi="Times New Roman"/>
              </w:rPr>
              <w:t xml:space="preserve">Oregon sources must comply with the standards whether or not </w:t>
            </w:r>
            <w:r w:rsidR="00DC23EE">
              <w:rPr>
                <w:rFonts w:ascii="Times New Roman" w:hAnsi="Times New Roman"/>
              </w:rPr>
              <w:t>the Commission</w:t>
            </w:r>
            <w:r w:rsidR="00DC23EE" w:rsidRPr="00FE07AE">
              <w:rPr>
                <w:rFonts w:ascii="Times New Roman" w:hAnsi="Times New Roman"/>
              </w:rPr>
              <w:t xml:space="preserve"> </w:t>
            </w:r>
            <w:r w:rsidRPr="00FE07AE">
              <w:rPr>
                <w:rFonts w:ascii="Times New Roman" w:hAnsi="Times New Roman"/>
              </w:rPr>
              <w:t>adopts the federal</w:t>
            </w:r>
            <w:r w:rsidR="000263FC">
              <w:rPr>
                <w:rFonts w:ascii="Times New Roman" w:hAnsi="Times New Roman"/>
              </w:rPr>
              <w:t xml:space="preserve"> rules</w:t>
            </w:r>
            <w:r w:rsidRPr="00FE07AE">
              <w:rPr>
                <w:rFonts w:ascii="Times New Roman" w:hAnsi="Times New Roman"/>
              </w:rPr>
              <w:t xml:space="preserve">, adoption allows DEQ to implement the program </w:t>
            </w:r>
            <w:r w:rsidR="00E6660A">
              <w:rPr>
                <w:rFonts w:ascii="Times New Roman" w:hAnsi="Times New Roman"/>
              </w:rPr>
              <w:t>in our state.</w:t>
            </w:r>
          </w:p>
          <w:p w:rsidR="00CE0613" w:rsidRDefault="00CE0613" w:rsidP="00CE0613">
            <w:pPr>
              <w:autoSpaceDE w:val="0"/>
              <w:autoSpaceDN w:val="0"/>
              <w:adjustRightInd w:val="0"/>
              <w:rPr>
                <w:rFonts w:ascii="Times New Roman" w:hAnsi="Times New Roman"/>
              </w:rPr>
            </w:pPr>
          </w:p>
          <w:p w:rsidR="00E6660A" w:rsidRDefault="00E6660A" w:rsidP="00E6660A">
            <w:pPr>
              <w:autoSpaceDE w:val="0"/>
              <w:autoSpaceDN w:val="0"/>
              <w:adjustRightInd w:val="0"/>
              <w:rPr>
                <w:rFonts w:ascii="Times New Roman" w:hAnsi="Times New Roman"/>
                <w:szCs w:val="24"/>
              </w:rPr>
            </w:pPr>
            <w:r>
              <w:rPr>
                <w:rFonts w:ascii="Times New Roman" w:hAnsi="Times New Roman"/>
                <w:b/>
                <w:szCs w:val="24"/>
              </w:rPr>
              <w:t>Align</w:t>
            </w:r>
            <w:r w:rsidR="000D229B">
              <w:rPr>
                <w:rFonts w:ascii="Times New Roman" w:hAnsi="Times New Roman"/>
                <w:b/>
                <w:szCs w:val="24"/>
              </w:rPr>
              <w:t>s</w:t>
            </w:r>
            <w:r>
              <w:rPr>
                <w:rFonts w:ascii="Times New Roman" w:hAnsi="Times New Roman"/>
                <w:b/>
                <w:szCs w:val="24"/>
              </w:rPr>
              <w:t xml:space="preserve"> state and federal rules. </w:t>
            </w:r>
            <w:r>
              <w:rPr>
                <w:rFonts w:ascii="Times New Roman" w:hAnsi="Times New Roman"/>
                <w:szCs w:val="24"/>
              </w:rPr>
              <w:t>The proposed rules a</w:t>
            </w:r>
            <w:r w:rsidRPr="005A5D46">
              <w:rPr>
                <w:rFonts w:ascii="Times New Roman" w:hAnsi="Times New Roman"/>
                <w:szCs w:val="24"/>
              </w:rPr>
              <w:t>dopt</w:t>
            </w:r>
            <w:r>
              <w:rPr>
                <w:rFonts w:ascii="Times New Roman" w:hAnsi="Times New Roman"/>
                <w:szCs w:val="24"/>
              </w:rPr>
              <w:t xml:space="preserve"> </w:t>
            </w:r>
            <w:r w:rsidRPr="005A5D46">
              <w:rPr>
                <w:rFonts w:ascii="Times New Roman" w:hAnsi="Times New Roman"/>
                <w:szCs w:val="24"/>
              </w:rPr>
              <w:t xml:space="preserve">amended federal </w:t>
            </w:r>
            <w:r>
              <w:rPr>
                <w:rFonts w:ascii="Times New Roman" w:hAnsi="Times New Roman"/>
                <w:szCs w:val="24"/>
              </w:rPr>
              <w:t xml:space="preserve">standards to </w:t>
            </w:r>
            <w:r w:rsidRPr="005A5D46">
              <w:rPr>
                <w:rFonts w:ascii="Times New Roman" w:hAnsi="Times New Roman"/>
                <w:szCs w:val="24"/>
              </w:rPr>
              <w:t>align Oregon’s rules</w:t>
            </w:r>
            <w:r w:rsidR="000263FC">
              <w:rPr>
                <w:rFonts w:ascii="Times New Roman" w:hAnsi="Times New Roman"/>
                <w:szCs w:val="24"/>
              </w:rPr>
              <w:t xml:space="preserve"> </w:t>
            </w:r>
            <w:r w:rsidRPr="005A5D46">
              <w:rPr>
                <w:rFonts w:ascii="Times New Roman" w:hAnsi="Times New Roman"/>
                <w:szCs w:val="24"/>
              </w:rPr>
              <w:t xml:space="preserve">with EPA’s </w:t>
            </w:r>
            <w:r w:rsidR="000263FC">
              <w:rPr>
                <w:rFonts w:ascii="Times New Roman" w:hAnsi="Times New Roman"/>
                <w:szCs w:val="24"/>
              </w:rPr>
              <w:t xml:space="preserve">regulations.  </w:t>
            </w:r>
            <w:r w:rsidR="000D229B">
              <w:rPr>
                <w:rFonts w:ascii="Times New Roman" w:hAnsi="Times New Roman"/>
                <w:szCs w:val="24"/>
              </w:rPr>
              <w:t>O</w:t>
            </w:r>
            <w:r w:rsidR="00F51F14">
              <w:rPr>
                <w:rFonts w:ascii="Times New Roman" w:hAnsi="Times New Roman"/>
                <w:szCs w:val="24"/>
              </w:rPr>
              <w:t xml:space="preserve">ften changes are made to clarify requirements and fix errors. </w:t>
            </w:r>
            <w:r>
              <w:rPr>
                <w:rFonts w:ascii="Times New Roman" w:hAnsi="Times New Roman"/>
                <w:szCs w:val="24"/>
              </w:rPr>
              <w:t xml:space="preserve">EPA has amended standards </w:t>
            </w:r>
            <w:r w:rsidRPr="00755A03">
              <w:rPr>
                <w:rFonts w:ascii="Times New Roman" w:hAnsi="Times New Roman"/>
                <w:szCs w:val="24"/>
              </w:rPr>
              <w:t>since July 1, 200</w:t>
            </w:r>
            <w:r>
              <w:rPr>
                <w:rFonts w:ascii="Times New Roman" w:hAnsi="Times New Roman"/>
                <w:szCs w:val="24"/>
              </w:rPr>
              <w:t xml:space="preserve">9, which </w:t>
            </w:r>
            <w:r w:rsidRPr="00755A03">
              <w:rPr>
                <w:rFonts w:ascii="Times New Roman" w:hAnsi="Times New Roman"/>
                <w:szCs w:val="24"/>
              </w:rPr>
              <w:t>affect</w:t>
            </w:r>
            <w:r>
              <w:rPr>
                <w:rFonts w:ascii="Times New Roman" w:hAnsi="Times New Roman"/>
                <w:szCs w:val="24"/>
              </w:rPr>
              <w:t xml:space="preserve"> aluminum, copper and other nonferrous foundries and petroleum refineries</w:t>
            </w:r>
            <w:r w:rsidRPr="00755A03">
              <w:rPr>
                <w:rFonts w:ascii="Times New Roman" w:hAnsi="Times New Roman"/>
                <w:szCs w:val="24"/>
              </w:rPr>
              <w:t xml:space="preserve">. </w:t>
            </w:r>
            <w:r w:rsidRPr="00824AEB">
              <w:rPr>
                <w:rFonts w:ascii="Times New Roman" w:hAnsi="Times New Roman"/>
                <w:szCs w:val="24"/>
              </w:rPr>
              <w:t>The proposed rules would adopt changes made to the federal s</w:t>
            </w:r>
            <w:r>
              <w:rPr>
                <w:rFonts w:ascii="Times New Roman" w:hAnsi="Times New Roman"/>
                <w:szCs w:val="24"/>
              </w:rPr>
              <w:t xml:space="preserve">tandards </w:t>
            </w:r>
            <w:r w:rsidRPr="00824AEB">
              <w:rPr>
                <w:rFonts w:ascii="Times New Roman" w:hAnsi="Times New Roman"/>
                <w:szCs w:val="24"/>
              </w:rPr>
              <w:t>through July 1, 20</w:t>
            </w:r>
            <w:r>
              <w:rPr>
                <w:rFonts w:ascii="Times New Roman" w:hAnsi="Times New Roman"/>
                <w:szCs w:val="24"/>
              </w:rPr>
              <w:t>10</w:t>
            </w:r>
            <w:r w:rsidRPr="00824AEB">
              <w:rPr>
                <w:rFonts w:ascii="Times New Roman" w:hAnsi="Times New Roman"/>
                <w:szCs w:val="24"/>
              </w:rPr>
              <w:t>.</w:t>
            </w:r>
            <w:r w:rsidR="000D229B">
              <w:rPr>
                <w:rFonts w:ascii="Times New Roman" w:hAnsi="Times New Roman"/>
                <w:szCs w:val="24"/>
              </w:rPr>
              <w:t xml:space="preserve">  </w:t>
            </w:r>
          </w:p>
          <w:p w:rsidR="00E6660A" w:rsidRDefault="00E6660A" w:rsidP="00E6660A">
            <w:pPr>
              <w:autoSpaceDE w:val="0"/>
              <w:autoSpaceDN w:val="0"/>
              <w:adjustRightInd w:val="0"/>
              <w:rPr>
                <w:rFonts w:ascii="Times New Roman" w:hAnsi="Times New Roman"/>
                <w:szCs w:val="24"/>
              </w:rPr>
            </w:pPr>
          </w:p>
          <w:p w:rsidR="00E6660A" w:rsidRPr="00824AEB" w:rsidRDefault="00E6660A" w:rsidP="00E6660A">
            <w:pPr>
              <w:autoSpaceDE w:val="0"/>
              <w:autoSpaceDN w:val="0"/>
              <w:adjustRightInd w:val="0"/>
              <w:rPr>
                <w:rFonts w:ascii="Times New Roman" w:hAnsi="Times New Roman"/>
                <w:szCs w:val="24"/>
              </w:rPr>
            </w:pPr>
            <w:r>
              <w:rPr>
                <w:rFonts w:ascii="Times New Roman" w:hAnsi="Times New Roman"/>
                <w:szCs w:val="24"/>
              </w:rPr>
              <w:t>The proposed rules r</w:t>
            </w:r>
            <w:r w:rsidRPr="00DF178C">
              <w:rPr>
                <w:rFonts w:ascii="Times New Roman" w:hAnsi="Times New Roman"/>
                <w:szCs w:val="24"/>
              </w:rPr>
              <w:t>epeal rules that implement the federal emission guidelines for hospital, medical and infectious waste incinerators, because there are no Oregon facilities subject to these rules.</w:t>
            </w:r>
          </w:p>
          <w:p w:rsidR="00E6660A" w:rsidRDefault="00E6660A" w:rsidP="00CE0613">
            <w:pPr>
              <w:autoSpaceDE w:val="0"/>
              <w:autoSpaceDN w:val="0"/>
              <w:adjustRightInd w:val="0"/>
              <w:rPr>
                <w:rFonts w:ascii="Times New Roman" w:hAnsi="Times New Roman"/>
                <w:b/>
                <w:szCs w:val="24"/>
              </w:rPr>
            </w:pPr>
          </w:p>
          <w:p w:rsidR="00CE0613" w:rsidRDefault="00CE0613" w:rsidP="00CE0613">
            <w:pPr>
              <w:autoSpaceDE w:val="0"/>
              <w:autoSpaceDN w:val="0"/>
              <w:adjustRightInd w:val="0"/>
              <w:rPr>
                <w:rFonts w:ascii="Times New Roman" w:hAnsi="Times New Roman"/>
                <w:szCs w:val="24"/>
              </w:rPr>
            </w:pPr>
            <w:r w:rsidRPr="00FE07AE">
              <w:rPr>
                <w:rFonts w:ascii="Times New Roman" w:hAnsi="Times New Roman"/>
                <w:b/>
              </w:rPr>
              <w:t xml:space="preserve">Air </w:t>
            </w:r>
            <w:r>
              <w:rPr>
                <w:rFonts w:ascii="Times New Roman" w:hAnsi="Times New Roman"/>
                <w:b/>
              </w:rPr>
              <w:t>c</w:t>
            </w:r>
            <w:r w:rsidRPr="00FE07AE">
              <w:rPr>
                <w:rFonts w:ascii="Times New Roman" w:hAnsi="Times New Roman"/>
                <w:b/>
              </w:rPr>
              <w:t>ontaminant discharge permits</w:t>
            </w:r>
            <w:r>
              <w:rPr>
                <w:rFonts w:ascii="Times New Roman" w:hAnsi="Times New Roman"/>
              </w:rPr>
              <w:t xml:space="preserve">. </w:t>
            </w:r>
            <w:r w:rsidRPr="00073051">
              <w:rPr>
                <w:rFonts w:ascii="Times New Roman" w:hAnsi="Times New Roman"/>
              </w:rPr>
              <w:t xml:space="preserve">The proposed rules add the </w:t>
            </w:r>
            <w:r w:rsidRPr="00073051">
              <w:rPr>
                <w:rFonts w:ascii="Times New Roman" w:hAnsi="Times New Roman"/>
                <w:szCs w:val="24"/>
              </w:rPr>
              <w:t xml:space="preserve">new area source </w:t>
            </w:r>
            <w:r>
              <w:rPr>
                <w:rFonts w:ascii="Times New Roman" w:hAnsi="Times New Roman"/>
                <w:szCs w:val="24"/>
              </w:rPr>
              <w:t xml:space="preserve">NESHAPs </w:t>
            </w:r>
            <w:r w:rsidRPr="00073051">
              <w:rPr>
                <w:rFonts w:ascii="Times New Roman" w:hAnsi="Times New Roman"/>
              </w:rPr>
              <w:t xml:space="preserve">to </w:t>
            </w:r>
            <w:r w:rsidR="00F51F14">
              <w:rPr>
                <w:rFonts w:ascii="Times New Roman" w:hAnsi="Times New Roman"/>
              </w:rPr>
              <w:t xml:space="preserve">a </w:t>
            </w:r>
            <w:r w:rsidRPr="00073051">
              <w:rPr>
                <w:rFonts w:ascii="Times New Roman" w:hAnsi="Times New Roman"/>
              </w:rPr>
              <w:t xml:space="preserve">list of source categories eligible to obtain a simple or general air contaminant discharge permit. The </w:t>
            </w:r>
            <w:r>
              <w:rPr>
                <w:rFonts w:ascii="Times New Roman" w:hAnsi="Times New Roman"/>
              </w:rPr>
              <w:t xml:space="preserve">proposed rules </w:t>
            </w:r>
            <w:r w:rsidR="00F51F14">
              <w:rPr>
                <w:rFonts w:ascii="Times New Roman" w:hAnsi="Times New Roman"/>
              </w:rPr>
              <w:t xml:space="preserve">add </w:t>
            </w:r>
            <w:r w:rsidRPr="00073051">
              <w:rPr>
                <w:rFonts w:ascii="Times New Roman" w:hAnsi="Times New Roman"/>
                <w:szCs w:val="24"/>
              </w:rPr>
              <w:t xml:space="preserve">paint and allied product manufacturing to a general ACDP fee class. Without these changes, these sources would </w:t>
            </w:r>
            <w:r w:rsidR="00F51F14">
              <w:rPr>
                <w:rFonts w:ascii="Times New Roman" w:hAnsi="Times New Roman"/>
                <w:szCs w:val="24"/>
              </w:rPr>
              <w:t xml:space="preserve">by rule </w:t>
            </w:r>
            <w:r w:rsidRPr="00073051">
              <w:rPr>
                <w:rFonts w:ascii="Times New Roman" w:hAnsi="Times New Roman"/>
                <w:szCs w:val="24"/>
              </w:rPr>
              <w:t>automatically be subject to a standard ACDP, which is a more complex and expensive permit.</w:t>
            </w:r>
          </w:p>
          <w:p w:rsidR="00CE0613" w:rsidRPr="00073051" w:rsidRDefault="00CE0613" w:rsidP="00CE0613">
            <w:pPr>
              <w:autoSpaceDE w:val="0"/>
              <w:autoSpaceDN w:val="0"/>
              <w:adjustRightInd w:val="0"/>
              <w:rPr>
                <w:rFonts w:ascii="Times New Roman" w:hAnsi="Times New Roman"/>
                <w:szCs w:val="24"/>
              </w:rPr>
            </w:pPr>
          </w:p>
          <w:p w:rsidR="00CE0613" w:rsidRPr="00073051" w:rsidRDefault="00CE0613" w:rsidP="00CE0613">
            <w:pPr>
              <w:autoSpaceDE w:val="0"/>
              <w:autoSpaceDN w:val="0"/>
              <w:adjustRightInd w:val="0"/>
              <w:rPr>
                <w:rFonts w:ascii="Times New Roman" w:hAnsi="Times New Roman"/>
                <w:szCs w:val="24"/>
              </w:rPr>
            </w:pPr>
            <w:r>
              <w:rPr>
                <w:rFonts w:ascii="Times New Roman" w:hAnsi="Times New Roman"/>
                <w:szCs w:val="24"/>
              </w:rPr>
              <w:t>The proposed rules a</w:t>
            </w:r>
            <w:r w:rsidRPr="00073051">
              <w:rPr>
                <w:rFonts w:ascii="Times New Roman" w:hAnsi="Times New Roman"/>
                <w:szCs w:val="24"/>
              </w:rPr>
              <w:t>llow DEQ to defer the requirement to submit an application for, or to obtain an ACDP</w:t>
            </w:r>
            <w:r>
              <w:rPr>
                <w:rFonts w:ascii="Times New Roman" w:hAnsi="Times New Roman"/>
                <w:szCs w:val="24"/>
              </w:rPr>
              <w:t>,</w:t>
            </w:r>
            <w:r w:rsidRPr="00073051">
              <w:rPr>
                <w:rFonts w:ascii="Times New Roman" w:hAnsi="Times New Roman"/>
                <w:szCs w:val="24"/>
              </w:rPr>
              <w:t xml:space="preserve"> for up to </w:t>
            </w:r>
            <w:r w:rsidR="004F0799">
              <w:rPr>
                <w:rFonts w:ascii="Times New Roman" w:hAnsi="Times New Roman"/>
                <w:szCs w:val="24"/>
              </w:rPr>
              <w:t>12</w:t>
            </w:r>
            <w:r w:rsidRPr="00073051">
              <w:rPr>
                <w:rFonts w:ascii="Times New Roman" w:hAnsi="Times New Roman"/>
                <w:szCs w:val="24"/>
              </w:rPr>
              <w:t xml:space="preserve"> months for newly adopted NESHAPs and NSPSs. This </w:t>
            </w:r>
            <w:r w:rsidR="00D06293">
              <w:rPr>
                <w:rFonts w:ascii="Times New Roman" w:hAnsi="Times New Roman"/>
                <w:szCs w:val="24"/>
              </w:rPr>
              <w:t xml:space="preserve">provision, originally adopted by a temporary rule in </w:t>
            </w:r>
            <w:r w:rsidR="00747B0D">
              <w:rPr>
                <w:rFonts w:ascii="Times New Roman" w:hAnsi="Times New Roman"/>
                <w:szCs w:val="24"/>
              </w:rPr>
              <w:t>August</w:t>
            </w:r>
            <w:r w:rsidR="00D06293">
              <w:rPr>
                <w:rFonts w:ascii="Times New Roman" w:hAnsi="Times New Roman"/>
                <w:szCs w:val="24"/>
              </w:rPr>
              <w:t xml:space="preserve">, </w:t>
            </w:r>
            <w:r w:rsidRPr="00073051">
              <w:rPr>
                <w:rFonts w:ascii="Times New Roman" w:hAnsi="Times New Roman"/>
                <w:szCs w:val="24"/>
              </w:rPr>
              <w:t xml:space="preserve">is necessary to </w:t>
            </w:r>
            <w:r w:rsidR="00747B0D">
              <w:rPr>
                <w:rFonts w:ascii="Times New Roman" w:hAnsi="Times New Roman"/>
                <w:szCs w:val="24"/>
              </w:rPr>
              <w:t xml:space="preserve">stagger permitting and </w:t>
            </w:r>
            <w:r w:rsidRPr="00073051">
              <w:rPr>
                <w:rFonts w:ascii="Times New Roman" w:hAnsi="Times New Roman"/>
                <w:szCs w:val="24"/>
              </w:rPr>
              <w:t>efficiently schedule work.</w:t>
            </w:r>
          </w:p>
          <w:p w:rsidR="00CE0613" w:rsidRDefault="00CE0613" w:rsidP="00CE0613">
            <w:pPr>
              <w:autoSpaceDE w:val="0"/>
              <w:autoSpaceDN w:val="0"/>
              <w:adjustRightInd w:val="0"/>
              <w:rPr>
                <w:rFonts w:ascii="Times New Roman" w:hAnsi="Times New Roman"/>
                <w:szCs w:val="24"/>
              </w:rPr>
            </w:pPr>
          </w:p>
          <w:p w:rsidR="00CE0613" w:rsidRPr="00073051" w:rsidRDefault="00CE0613" w:rsidP="00CE0613">
            <w:pPr>
              <w:autoSpaceDE w:val="0"/>
              <w:autoSpaceDN w:val="0"/>
              <w:adjustRightInd w:val="0"/>
              <w:rPr>
                <w:rFonts w:ascii="Times New Roman" w:hAnsi="Times New Roman"/>
                <w:szCs w:val="24"/>
              </w:rPr>
            </w:pPr>
            <w:r>
              <w:rPr>
                <w:rFonts w:ascii="Times New Roman" w:hAnsi="Times New Roman"/>
                <w:szCs w:val="24"/>
              </w:rPr>
              <w:lastRenderedPageBreak/>
              <w:t>The proposed rules a</w:t>
            </w:r>
            <w:r w:rsidRPr="00073051">
              <w:rPr>
                <w:rFonts w:ascii="Times New Roman" w:hAnsi="Times New Roman"/>
                <w:szCs w:val="24"/>
              </w:rPr>
              <w:t>llow DEQ to use a portion of the non-technical permit modification fee from gasoline dispensing facilities to cover the change of ownership fee required in the underground storage tank rules.</w:t>
            </w:r>
            <w:r w:rsidR="00747B0D">
              <w:rPr>
                <w:rFonts w:ascii="Times New Roman" w:hAnsi="Times New Roman"/>
                <w:szCs w:val="24"/>
              </w:rPr>
              <w:t xml:space="preserve"> The purpose of this provision is to avoid charging multiple fees for a simple modification such as a name change.</w:t>
            </w:r>
          </w:p>
          <w:p w:rsidR="00CE0613" w:rsidRDefault="00CE0613" w:rsidP="00CE0613">
            <w:pPr>
              <w:autoSpaceDE w:val="0"/>
              <w:autoSpaceDN w:val="0"/>
              <w:adjustRightInd w:val="0"/>
              <w:rPr>
                <w:rFonts w:ascii="Times New Roman" w:hAnsi="Times New Roman"/>
                <w:szCs w:val="24"/>
              </w:rPr>
            </w:pPr>
          </w:p>
          <w:p w:rsidR="00CE0613" w:rsidRPr="0044294B" w:rsidRDefault="00CE0613" w:rsidP="00CE0613">
            <w:pPr>
              <w:autoSpaceDE w:val="0"/>
              <w:autoSpaceDN w:val="0"/>
              <w:adjustRightInd w:val="0"/>
              <w:rPr>
                <w:rFonts w:ascii="Times New Roman" w:hAnsi="Times New Roman"/>
                <w:szCs w:val="24"/>
              </w:rPr>
            </w:pPr>
            <w:r>
              <w:rPr>
                <w:rFonts w:ascii="Times New Roman" w:hAnsi="Times New Roman"/>
                <w:szCs w:val="24"/>
              </w:rPr>
              <w:t>The proposed rules e</w:t>
            </w:r>
            <w:r w:rsidRPr="00073051">
              <w:rPr>
                <w:rFonts w:ascii="Times New Roman" w:hAnsi="Times New Roman"/>
                <w:szCs w:val="24"/>
              </w:rPr>
              <w:t>xempt small commercial ethylene oxide sterilization operations from permitting</w:t>
            </w:r>
            <w:r w:rsidR="00F51F14">
              <w:rPr>
                <w:rFonts w:ascii="Times New Roman" w:hAnsi="Times New Roman"/>
                <w:szCs w:val="24"/>
              </w:rPr>
              <w:t xml:space="preserve"> since the requirements for these facilities are limited to record keeping.</w:t>
            </w:r>
          </w:p>
          <w:p w:rsidR="00CE0613" w:rsidRDefault="00CE0613" w:rsidP="00CE0613">
            <w:pPr>
              <w:autoSpaceDE w:val="0"/>
              <w:autoSpaceDN w:val="0"/>
              <w:adjustRightInd w:val="0"/>
              <w:rPr>
                <w:rFonts w:ascii="Times New Roman" w:hAnsi="Times New Roman"/>
                <w:b/>
                <w:color w:val="FF0000"/>
                <w:szCs w:val="24"/>
              </w:rPr>
            </w:pPr>
          </w:p>
          <w:p w:rsidR="00CE0613" w:rsidRDefault="00CE0613" w:rsidP="00CE0613">
            <w:pPr>
              <w:autoSpaceDE w:val="0"/>
              <w:autoSpaceDN w:val="0"/>
              <w:adjustRightInd w:val="0"/>
              <w:rPr>
                <w:rFonts w:ascii="Times New Roman" w:hAnsi="Times New Roman"/>
                <w:szCs w:val="24"/>
              </w:rPr>
            </w:pPr>
            <w:r w:rsidRPr="00DF178C">
              <w:rPr>
                <w:rFonts w:ascii="Times New Roman" w:hAnsi="Times New Roman"/>
                <w:b/>
                <w:szCs w:val="24"/>
              </w:rPr>
              <w:t>Metal Fabrication and Finishing</w:t>
            </w:r>
            <w:r>
              <w:rPr>
                <w:rFonts w:ascii="Times New Roman" w:hAnsi="Times New Roman"/>
                <w:b/>
                <w:szCs w:val="24"/>
              </w:rPr>
              <w:t xml:space="preserve">. </w:t>
            </w:r>
            <w:r>
              <w:rPr>
                <w:rFonts w:ascii="Times New Roman" w:hAnsi="Times New Roman"/>
                <w:szCs w:val="24"/>
              </w:rPr>
              <w:t>The proposed rules s</w:t>
            </w:r>
            <w:r w:rsidRPr="00DF178C">
              <w:rPr>
                <w:rFonts w:ascii="Times New Roman" w:hAnsi="Times New Roman"/>
                <w:szCs w:val="24"/>
              </w:rPr>
              <w:t xml:space="preserve">plit the metal fabrication and finishing source category into multiple </w:t>
            </w:r>
            <w:r>
              <w:rPr>
                <w:rFonts w:ascii="Times New Roman" w:hAnsi="Times New Roman"/>
                <w:szCs w:val="24"/>
              </w:rPr>
              <w:t xml:space="preserve">general ACDP </w:t>
            </w:r>
            <w:r w:rsidRPr="00DF178C">
              <w:rPr>
                <w:rFonts w:ascii="Times New Roman" w:hAnsi="Times New Roman"/>
                <w:szCs w:val="24"/>
              </w:rPr>
              <w:t>fee classes to enable a lower fee for sources with fewer requirements.</w:t>
            </w:r>
            <w:r>
              <w:rPr>
                <w:rFonts w:ascii="Times New Roman" w:hAnsi="Times New Roman"/>
                <w:szCs w:val="24"/>
              </w:rPr>
              <w:t xml:space="preserve"> The proposed rules would also e</w:t>
            </w:r>
            <w:r w:rsidRPr="00DF178C">
              <w:rPr>
                <w:rFonts w:ascii="Times New Roman" w:hAnsi="Times New Roman"/>
                <w:szCs w:val="24"/>
              </w:rPr>
              <w:t xml:space="preserve">xempt small metal fabrication and finishing </w:t>
            </w:r>
            <w:r>
              <w:rPr>
                <w:rFonts w:ascii="Times New Roman" w:hAnsi="Times New Roman"/>
                <w:szCs w:val="24"/>
              </w:rPr>
              <w:t>operation</w:t>
            </w:r>
            <w:r w:rsidRPr="00DF178C">
              <w:rPr>
                <w:rFonts w:ascii="Times New Roman" w:hAnsi="Times New Roman"/>
                <w:szCs w:val="24"/>
              </w:rPr>
              <w:t xml:space="preserve">s from permitting.  </w:t>
            </w:r>
          </w:p>
          <w:p w:rsidR="00CE0613" w:rsidRDefault="00CE0613" w:rsidP="00CE0613">
            <w:pPr>
              <w:autoSpaceDE w:val="0"/>
              <w:autoSpaceDN w:val="0"/>
              <w:adjustRightInd w:val="0"/>
              <w:rPr>
                <w:rFonts w:ascii="Times New Roman" w:hAnsi="Times New Roman"/>
                <w:szCs w:val="24"/>
              </w:rPr>
            </w:pPr>
          </w:p>
          <w:p w:rsidR="00CE0613" w:rsidRPr="00DF178C" w:rsidRDefault="00CE0613" w:rsidP="00CE0613">
            <w:pPr>
              <w:autoSpaceDE w:val="0"/>
              <w:autoSpaceDN w:val="0"/>
              <w:adjustRightInd w:val="0"/>
              <w:rPr>
                <w:rFonts w:ascii="Times New Roman" w:hAnsi="Times New Roman"/>
                <w:szCs w:val="24"/>
              </w:rPr>
            </w:pPr>
            <w:r w:rsidRPr="00DF178C">
              <w:rPr>
                <w:rFonts w:ascii="Times New Roman" w:hAnsi="Times New Roman"/>
                <w:b/>
                <w:szCs w:val="24"/>
              </w:rPr>
              <w:t>Gasoline Dispensing Facilities</w:t>
            </w:r>
            <w:r>
              <w:rPr>
                <w:rFonts w:ascii="Times New Roman" w:hAnsi="Times New Roman"/>
                <w:b/>
                <w:szCs w:val="24"/>
              </w:rPr>
              <w:t xml:space="preserve">. </w:t>
            </w:r>
            <w:r>
              <w:rPr>
                <w:rFonts w:ascii="Times New Roman" w:hAnsi="Times New Roman"/>
                <w:szCs w:val="24"/>
              </w:rPr>
              <w:t>The proposed rules e</w:t>
            </w:r>
            <w:r w:rsidRPr="00DF178C">
              <w:rPr>
                <w:rFonts w:ascii="Times New Roman" w:hAnsi="Times New Roman"/>
                <w:szCs w:val="24"/>
              </w:rPr>
              <w:t>x</w:t>
            </w:r>
            <w:r w:rsidR="00D52F08">
              <w:rPr>
                <w:rFonts w:ascii="Times New Roman" w:hAnsi="Times New Roman"/>
                <w:szCs w:val="24"/>
              </w:rPr>
              <w:t>pand</w:t>
            </w:r>
            <w:r w:rsidRPr="00DF178C">
              <w:rPr>
                <w:rFonts w:ascii="Times New Roman" w:hAnsi="Times New Roman"/>
                <w:szCs w:val="24"/>
              </w:rPr>
              <w:t xml:space="preserve"> </w:t>
            </w:r>
            <w:r w:rsidR="00D52F08">
              <w:rPr>
                <w:rFonts w:ascii="Times New Roman" w:hAnsi="Times New Roman"/>
                <w:szCs w:val="24"/>
              </w:rPr>
              <w:t>an</w:t>
            </w:r>
            <w:r w:rsidRPr="00DF178C">
              <w:rPr>
                <w:rFonts w:ascii="Times New Roman" w:hAnsi="Times New Roman"/>
                <w:szCs w:val="24"/>
              </w:rPr>
              <w:t xml:space="preserve"> existing permit exemption for facilities with aboveground storage tanks to include </w:t>
            </w:r>
            <w:r w:rsidR="00D52F08">
              <w:rPr>
                <w:rFonts w:ascii="Times New Roman" w:hAnsi="Times New Roman"/>
                <w:szCs w:val="24"/>
              </w:rPr>
              <w:t>facilities</w:t>
            </w:r>
            <w:r w:rsidRPr="00DF178C">
              <w:rPr>
                <w:rFonts w:ascii="Times New Roman" w:hAnsi="Times New Roman"/>
                <w:szCs w:val="24"/>
              </w:rPr>
              <w:t xml:space="preserve"> with underground tanks.</w:t>
            </w:r>
            <w:r>
              <w:rPr>
                <w:rFonts w:ascii="Times New Roman" w:hAnsi="Times New Roman"/>
                <w:szCs w:val="24"/>
              </w:rPr>
              <w:t xml:space="preserve"> </w:t>
            </w:r>
            <w:r w:rsidR="00770238">
              <w:rPr>
                <w:rFonts w:ascii="Times New Roman" w:hAnsi="Times New Roman"/>
                <w:szCs w:val="24"/>
              </w:rPr>
              <w:t xml:space="preserve">This exemption would only apply to facilities </w:t>
            </w:r>
            <w:r w:rsidR="00770238" w:rsidRPr="00DF178C">
              <w:rPr>
                <w:rFonts w:ascii="Times New Roman" w:hAnsi="Times New Roman"/>
                <w:szCs w:val="24"/>
              </w:rPr>
              <w:t>dispens</w:t>
            </w:r>
            <w:r w:rsidR="00770238">
              <w:rPr>
                <w:rFonts w:ascii="Times New Roman" w:hAnsi="Times New Roman"/>
                <w:szCs w:val="24"/>
              </w:rPr>
              <w:t>ing</w:t>
            </w:r>
            <w:r w:rsidR="00770238" w:rsidRPr="00DF178C">
              <w:rPr>
                <w:rFonts w:ascii="Times New Roman" w:hAnsi="Times New Roman"/>
                <w:szCs w:val="24"/>
              </w:rPr>
              <w:t xml:space="preserve"> less than 10,000 gallons of gasoline per month</w:t>
            </w:r>
            <w:r w:rsidR="00770238">
              <w:rPr>
                <w:rFonts w:ascii="Times New Roman" w:hAnsi="Times New Roman"/>
                <w:szCs w:val="24"/>
              </w:rPr>
              <w:t xml:space="preserve">. </w:t>
            </w:r>
            <w:r>
              <w:rPr>
                <w:rFonts w:ascii="Times New Roman" w:hAnsi="Times New Roman"/>
                <w:szCs w:val="24"/>
              </w:rPr>
              <w:t>The proposed rule also c</w:t>
            </w:r>
            <w:r w:rsidRPr="00DF178C">
              <w:rPr>
                <w:rFonts w:ascii="Times New Roman" w:hAnsi="Times New Roman"/>
                <w:szCs w:val="24"/>
              </w:rPr>
              <w:t>larify that the gasoline dispensing rules apply to the equipment used for the refueling of motor vehicles, as opposed to only applying to the dispensing of gasoline into stationary storage tanks.</w:t>
            </w:r>
          </w:p>
          <w:p w:rsidR="00CE0613" w:rsidRDefault="00CE0613" w:rsidP="00CE0613">
            <w:pPr>
              <w:autoSpaceDE w:val="0"/>
              <w:autoSpaceDN w:val="0"/>
              <w:adjustRightInd w:val="0"/>
              <w:rPr>
                <w:rFonts w:ascii="Times New Roman" w:hAnsi="Times New Roman"/>
                <w:szCs w:val="24"/>
              </w:rPr>
            </w:pPr>
          </w:p>
          <w:p w:rsidR="00CE0613" w:rsidRPr="00DF178C" w:rsidRDefault="00D52F08" w:rsidP="00CE0613">
            <w:pPr>
              <w:autoSpaceDE w:val="0"/>
              <w:autoSpaceDN w:val="0"/>
              <w:adjustRightInd w:val="0"/>
              <w:rPr>
                <w:rFonts w:ascii="Times New Roman" w:hAnsi="Times New Roman"/>
                <w:szCs w:val="24"/>
              </w:rPr>
            </w:pPr>
            <w:r w:rsidRPr="00A33620">
              <w:rPr>
                <w:rFonts w:ascii="Times New Roman" w:hAnsi="Times New Roman"/>
                <w:szCs w:val="24"/>
              </w:rPr>
              <w:t>Prior to merging the Oregon and federal stage I vapor control requirements</w:t>
            </w:r>
            <w:r w:rsidR="00154EA2">
              <w:rPr>
                <w:rFonts w:ascii="Times New Roman" w:hAnsi="Times New Roman"/>
                <w:szCs w:val="24"/>
              </w:rPr>
              <w:t xml:space="preserve"> in 2009 </w:t>
            </w:r>
            <w:r w:rsidRPr="00A33620">
              <w:rPr>
                <w:rFonts w:ascii="Times New Roman" w:hAnsi="Times New Roman"/>
                <w:szCs w:val="24"/>
              </w:rPr>
              <w:t>the Oregon requirements</w:t>
            </w:r>
            <w:r w:rsidR="00154EA2">
              <w:rPr>
                <w:rFonts w:ascii="Times New Roman" w:hAnsi="Times New Roman"/>
                <w:szCs w:val="24"/>
              </w:rPr>
              <w:t xml:space="preserve"> </w:t>
            </w:r>
            <w:r w:rsidRPr="00A33620">
              <w:rPr>
                <w:rFonts w:ascii="Times New Roman" w:hAnsi="Times New Roman"/>
                <w:szCs w:val="24"/>
              </w:rPr>
              <w:t>applied to more fuels than the federal requirements, including aviation gasoline. In merging the Oregon and federal requirements, DEQ inadvertently omitted the existing definition of gasoline, thereby excluding these additional fuels from the rules and relaxing Oregon’s state implementation plan. This rulemaking proposes to add these fuels back into the rules and restore the stringency of the state implementation plan</w:t>
            </w:r>
            <w:r>
              <w:rPr>
                <w:rFonts w:ascii="Times New Roman" w:hAnsi="Times New Roman"/>
                <w:szCs w:val="24"/>
              </w:rPr>
              <w:t xml:space="preserve"> </w:t>
            </w:r>
            <w:r w:rsidR="00CE0613" w:rsidRPr="00DF178C">
              <w:rPr>
                <w:rFonts w:ascii="Times New Roman" w:hAnsi="Times New Roman"/>
                <w:szCs w:val="24"/>
              </w:rPr>
              <w:t>by moving the definition of gasoline in Division 232 to Division 244.</w:t>
            </w:r>
            <w:r w:rsidRPr="00A33620">
              <w:rPr>
                <w:rFonts w:ascii="Times New Roman" w:hAnsi="Times New Roman"/>
                <w:szCs w:val="24"/>
              </w:rPr>
              <w:t xml:space="preserve"> </w:t>
            </w:r>
          </w:p>
          <w:p w:rsidR="00CE0613" w:rsidRDefault="00CE0613" w:rsidP="00CE0613">
            <w:pPr>
              <w:autoSpaceDE w:val="0"/>
              <w:autoSpaceDN w:val="0"/>
              <w:adjustRightInd w:val="0"/>
              <w:rPr>
                <w:rFonts w:ascii="Times New Roman" w:hAnsi="Times New Roman"/>
                <w:szCs w:val="24"/>
              </w:rPr>
            </w:pPr>
          </w:p>
          <w:p w:rsidR="00CE0613" w:rsidRDefault="00CE0613" w:rsidP="00CE0613">
            <w:pPr>
              <w:autoSpaceDE w:val="0"/>
              <w:autoSpaceDN w:val="0"/>
              <w:adjustRightInd w:val="0"/>
              <w:rPr>
                <w:rFonts w:ascii="Times New Roman" w:hAnsi="Times New Roman"/>
                <w:szCs w:val="24"/>
              </w:rPr>
            </w:pPr>
            <w:r>
              <w:rPr>
                <w:rFonts w:ascii="Times New Roman" w:hAnsi="Times New Roman"/>
                <w:szCs w:val="24"/>
              </w:rPr>
              <w:t xml:space="preserve">The proposed rules </w:t>
            </w:r>
            <w:r w:rsidR="00154EA2">
              <w:rPr>
                <w:rFonts w:ascii="Times New Roman" w:hAnsi="Times New Roman"/>
                <w:szCs w:val="24"/>
              </w:rPr>
              <w:t xml:space="preserve">also </w:t>
            </w:r>
            <w:r>
              <w:rPr>
                <w:rFonts w:ascii="Times New Roman" w:hAnsi="Times New Roman"/>
                <w:szCs w:val="24"/>
              </w:rPr>
              <w:t>c</w:t>
            </w:r>
            <w:r w:rsidRPr="00DF178C">
              <w:rPr>
                <w:rFonts w:ascii="Times New Roman" w:hAnsi="Times New Roman"/>
                <w:szCs w:val="24"/>
              </w:rPr>
              <w:t>larify requirements for gasoline cargo tanks, calculation of monthly throughput, and timing of compliance demonstration testing.</w:t>
            </w:r>
          </w:p>
          <w:p w:rsidR="00F51F14" w:rsidRDefault="00F51F14" w:rsidP="00CE0613">
            <w:pPr>
              <w:autoSpaceDE w:val="0"/>
              <w:autoSpaceDN w:val="0"/>
              <w:adjustRightInd w:val="0"/>
              <w:rPr>
                <w:rFonts w:ascii="Times New Roman" w:hAnsi="Times New Roman"/>
                <w:szCs w:val="24"/>
              </w:rPr>
            </w:pPr>
          </w:p>
          <w:p w:rsidR="0055493C" w:rsidRDefault="00F51F14" w:rsidP="009E3AD9">
            <w:pPr>
              <w:tabs>
                <w:tab w:val="left" w:pos="-1440"/>
                <w:tab w:val="left" w:pos="-720"/>
                <w:tab w:val="left" w:pos="4050"/>
              </w:tabs>
              <w:suppressAutoHyphens/>
              <w:rPr>
                <w:rFonts w:ascii="Times New Roman" w:hAnsi="Times New Roman"/>
              </w:rPr>
            </w:pPr>
            <w:r w:rsidRPr="00FE07AE">
              <w:rPr>
                <w:rFonts w:ascii="Times New Roman" w:hAnsi="Times New Roman"/>
                <w:b/>
                <w:szCs w:val="24"/>
              </w:rPr>
              <w:t xml:space="preserve">Stationary </w:t>
            </w:r>
            <w:r>
              <w:rPr>
                <w:rFonts w:ascii="Times New Roman" w:hAnsi="Times New Roman"/>
                <w:b/>
                <w:szCs w:val="24"/>
              </w:rPr>
              <w:t>i</w:t>
            </w:r>
            <w:r w:rsidRPr="00FE07AE">
              <w:rPr>
                <w:rFonts w:ascii="Times New Roman" w:hAnsi="Times New Roman"/>
                <w:b/>
                <w:szCs w:val="24"/>
              </w:rPr>
              <w:t xml:space="preserve">nternal </w:t>
            </w:r>
            <w:r>
              <w:rPr>
                <w:rFonts w:ascii="Times New Roman" w:hAnsi="Times New Roman"/>
                <w:b/>
                <w:szCs w:val="24"/>
              </w:rPr>
              <w:t>c</w:t>
            </w:r>
            <w:r w:rsidRPr="00FE07AE">
              <w:rPr>
                <w:rFonts w:ascii="Times New Roman" w:hAnsi="Times New Roman"/>
                <w:b/>
                <w:szCs w:val="24"/>
              </w:rPr>
              <w:t xml:space="preserve">ombustion </w:t>
            </w:r>
            <w:r>
              <w:rPr>
                <w:rFonts w:ascii="Times New Roman" w:hAnsi="Times New Roman"/>
                <w:b/>
                <w:szCs w:val="24"/>
              </w:rPr>
              <w:t>e</w:t>
            </w:r>
            <w:r w:rsidRPr="00FE07AE">
              <w:rPr>
                <w:rFonts w:ascii="Times New Roman" w:hAnsi="Times New Roman"/>
                <w:b/>
                <w:szCs w:val="24"/>
              </w:rPr>
              <w:t>ngines</w:t>
            </w:r>
            <w:r>
              <w:rPr>
                <w:rFonts w:ascii="Times New Roman" w:hAnsi="Times New Roman"/>
                <w:b/>
                <w:szCs w:val="24"/>
              </w:rPr>
              <w:t xml:space="preserve">. </w:t>
            </w:r>
            <w:r>
              <w:rPr>
                <w:rFonts w:ascii="Times New Roman" w:hAnsi="Times New Roman"/>
                <w:szCs w:val="24"/>
              </w:rPr>
              <w:t>The proposed rules r</w:t>
            </w:r>
            <w:r w:rsidRPr="00FE07AE">
              <w:rPr>
                <w:rFonts w:ascii="Times New Roman" w:hAnsi="Times New Roman"/>
              </w:rPr>
              <w:t xml:space="preserve">epeal adoption of existing federal standards regulating new stationary internal combustion engines, which </w:t>
            </w:r>
            <w:r w:rsidR="00154EA2">
              <w:rPr>
                <w:rFonts w:ascii="Times New Roman" w:hAnsi="Times New Roman"/>
              </w:rPr>
              <w:t xml:space="preserve">DEQ believes would more effectively be </w:t>
            </w:r>
            <w:r w:rsidRPr="00FE07AE">
              <w:rPr>
                <w:rFonts w:ascii="Times New Roman" w:hAnsi="Times New Roman"/>
              </w:rPr>
              <w:t xml:space="preserve">implemented by EPA </w:t>
            </w:r>
            <w:r w:rsidR="00154EA2">
              <w:rPr>
                <w:rFonts w:ascii="Times New Roman" w:hAnsi="Times New Roman"/>
              </w:rPr>
              <w:t xml:space="preserve">at this time due to their complexity and since many of the requirements apply to </w:t>
            </w:r>
            <w:r w:rsidRPr="00FE07AE">
              <w:rPr>
                <w:rFonts w:ascii="Times New Roman" w:hAnsi="Times New Roman"/>
              </w:rPr>
              <w:t>manufacturer</w:t>
            </w:r>
            <w:r w:rsidR="00154EA2">
              <w:rPr>
                <w:rFonts w:ascii="Times New Roman" w:hAnsi="Times New Roman"/>
              </w:rPr>
              <w:t>s located outside the state of Oregon</w:t>
            </w:r>
            <w:r w:rsidRPr="00FE07AE">
              <w:rPr>
                <w:rFonts w:ascii="Times New Roman" w:hAnsi="Times New Roman"/>
              </w:rPr>
              <w:t>.</w:t>
            </w:r>
            <w:r w:rsidR="00154EA2">
              <w:rPr>
                <w:rFonts w:ascii="Times New Roman" w:hAnsi="Times New Roman"/>
              </w:rPr>
              <w:t xml:space="preserve"> </w:t>
            </w:r>
          </w:p>
          <w:p w:rsidR="00E87F70" w:rsidRPr="009E3AD9" w:rsidRDefault="00E87F70" w:rsidP="009E3AD9">
            <w:pPr>
              <w:tabs>
                <w:tab w:val="left" w:pos="-1440"/>
                <w:tab w:val="left" w:pos="-720"/>
                <w:tab w:val="left" w:pos="4050"/>
              </w:tabs>
              <w:suppressAutoHyphens/>
              <w:rPr>
                <w:rFonts w:ascii="Times New Roman" w:hAnsi="Times New Roman"/>
                <w:szCs w:val="24"/>
              </w:rPr>
            </w:pPr>
          </w:p>
        </w:tc>
      </w:tr>
      <w:tr w:rsidR="0055493C" w:rsidRPr="009E3AD9" w:rsidTr="00197540">
        <w:trPr>
          <w:trHeight w:val="828"/>
        </w:trPr>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E87F70" w:rsidRDefault="0055493C" w:rsidP="000B374C">
            <w:pPr>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The </w:t>
            </w:r>
            <w:r w:rsidR="004F0799">
              <w:rPr>
                <w:rFonts w:ascii="Times New Roman" w:hAnsi="Times New Roman"/>
                <w:szCs w:val="24"/>
              </w:rPr>
              <w:t>c</w:t>
            </w:r>
            <w:r w:rsidRPr="009E3AD9">
              <w:rPr>
                <w:rFonts w:ascii="Times New Roman" w:hAnsi="Times New Roman"/>
                <w:szCs w:val="24"/>
              </w:rPr>
              <w:t xml:space="preserve">ommission has authority to take this action under </w:t>
            </w:r>
            <w:r w:rsidR="000B374C" w:rsidRPr="006A73C5">
              <w:rPr>
                <w:rFonts w:ascii="Times New Roman" w:hAnsi="Times New Roman"/>
                <w:szCs w:val="24"/>
              </w:rPr>
              <w:t>ORS 468.020, 468A.025, 468A.035, 468A.040 and 468A.310</w:t>
            </w:r>
            <w:r w:rsidRPr="009E3AD9">
              <w:rPr>
                <w:rFonts w:ascii="Times New Roman" w:hAnsi="Times New Roman"/>
                <w:szCs w:val="24"/>
              </w:rPr>
              <w:t>.</w:t>
            </w:r>
          </w:p>
          <w:p w:rsidR="00B976AF" w:rsidRDefault="00B976AF" w:rsidP="000B374C">
            <w:pPr>
              <w:tabs>
                <w:tab w:val="left" w:pos="-1440"/>
                <w:tab w:val="left" w:pos="-720"/>
                <w:tab w:val="left" w:pos="4050"/>
              </w:tabs>
              <w:suppressAutoHyphens/>
              <w:rPr>
                <w:rFonts w:ascii="Times New Roman" w:hAnsi="Times New Roman"/>
                <w:szCs w:val="24"/>
              </w:rPr>
            </w:pPr>
          </w:p>
          <w:p w:rsidR="00E87F70" w:rsidRPr="009E3AD9" w:rsidRDefault="00E87F70" w:rsidP="000B374C">
            <w:pPr>
              <w:tabs>
                <w:tab w:val="left" w:pos="-1440"/>
                <w:tab w:val="left" w:pos="-720"/>
                <w:tab w:val="left" w:pos="4050"/>
              </w:tabs>
              <w:suppressAutoHyphens/>
              <w:rPr>
                <w:rFonts w:ascii="Times New Roman" w:hAnsi="Times New Roman"/>
                <w:spacing w:val="-3"/>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E3AD9" w:rsidRDefault="00A9482F" w:rsidP="009E3AD9">
            <w:pPr>
              <w:tabs>
                <w:tab w:val="left" w:pos="-1440"/>
                <w:tab w:val="left" w:pos="-720"/>
                <w:tab w:val="left" w:pos="4050"/>
              </w:tabs>
              <w:suppressAutoHyphens/>
              <w:rPr>
                <w:rFonts w:ascii="Times New Roman" w:hAnsi="Times New Roman"/>
                <w:spacing w:val="-3"/>
                <w:szCs w:val="24"/>
              </w:rPr>
            </w:pPr>
            <w:r>
              <w:rPr>
                <w:rFonts w:ascii="Times New Roman" w:hAnsi="Times New Roman"/>
                <w:szCs w:val="24"/>
              </w:rPr>
              <w:t>DEQ did not convene an advisory committee for this rulemaking because the rulemaking primarily adopts federal regulations by reference.</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E3AD9" w:rsidRDefault="00A9482F" w:rsidP="009E3AD9">
            <w:pPr>
              <w:tabs>
                <w:tab w:val="left" w:pos="-1440"/>
                <w:tab w:val="left" w:pos="-720"/>
              </w:tabs>
              <w:suppressAutoHyphens/>
              <w:rPr>
                <w:rFonts w:ascii="Times New Roman" w:hAnsi="Times New Roman"/>
                <w:spacing w:val="-3"/>
                <w:szCs w:val="24"/>
              </w:rPr>
            </w:pPr>
            <w:r>
              <w:rPr>
                <w:rFonts w:ascii="Times New Roman" w:hAnsi="Times New Roman"/>
                <w:szCs w:val="24"/>
              </w:rPr>
              <w:t>DEQ held a</w:t>
            </w:r>
            <w:r w:rsidRPr="00E6624B">
              <w:rPr>
                <w:rFonts w:ascii="Times New Roman" w:hAnsi="Times New Roman"/>
                <w:szCs w:val="24"/>
              </w:rPr>
              <w:t xml:space="preserve"> public comment period </w:t>
            </w:r>
            <w:r>
              <w:rPr>
                <w:rFonts w:ascii="Times New Roman" w:hAnsi="Times New Roman"/>
                <w:szCs w:val="24"/>
              </w:rPr>
              <w:t>from Sept</w:t>
            </w:r>
            <w:r w:rsidR="004F0799">
              <w:rPr>
                <w:rFonts w:ascii="Times New Roman" w:hAnsi="Times New Roman"/>
                <w:szCs w:val="24"/>
              </w:rPr>
              <w:t>.</w:t>
            </w:r>
            <w:r w:rsidRPr="00E6624B">
              <w:rPr>
                <w:rFonts w:ascii="Times New Roman" w:hAnsi="Times New Roman"/>
                <w:szCs w:val="24"/>
              </w:rPr>
              <w:t xml:space="preserve"> </w:t>
            </w:r>
            <w:r>
              <w:rPr>
                <w:rFonts w:ascii="Times New Roman" w:hAnsi="Times New Roman"/>
                <w:szCs w:val="24"/>
              </w:rPr>
              <w:t>28</w:t>
            </w:r>
            <w:r w:rsidRPr="00E6624B">
              <w:rPr>
                <w:rFonts w:ascii="Times New Roman" w:hAnsi="Times New Roman"/>
                <w:szCs w:val="24"/>
              </w:rPr>
              <w:t>, 20</w:t>
            </w:r>
            <w:r>
              <w:rPr>
                <w:rFonts w:ascii="Times New Roman" w:hAnsi="Times New Roman"/>
                <w:szCs w:val="24"/>
              </w:rPr>
              <w:t>10</w:t>
            </w:r>
            <w:r w:rsidRPr="00E6624B">
              <w:rPr>
                <w:rFonts w:ascii="Times New Roman" w:hAnsi="Times New Roman"/>
                <w:szCs w:val="24"/>
              </w:rPr>
              <w:t xml:space="preserve"> to </w:t>
            </w:r>
            <w:r>
              <w:rPr>
                <w:rFonts w:ascii="Times New Roman" w:hAnsi="Times New Roman"/>
                <w:szCs w:val="24"/>
              </w:rPr>
              <w:t>Nov</w:t>
            </w:r>
            <w:r w:rsidR="004F0799">
              <w:rPr>
                <w:rFonts w:ascii="Times New Roman" w:hAnsi="Times New Roman"/>
                <w:szCs w:val="24"/>
              </w:rPr>
              <w:t>.</w:t>
            </w:r>
            <w:r w:rsidRPr="00E6624B">
              <w:rPr>
                <w:rFonts w:ascii="Times New Roman" w:hAnsi="Times New Roman"/>
                <w:szCs w:val="24"/>
              </w:rPr>
              <w:t xml:space="preserve"> </w:t>
            </w:r>
            <w:r>
              <w:rPr>
                <w:rFonts w:ascii="Times New Roman" w:hAnsi="Times New Roman"/>
                <w:szCs w:val="24"/>
              </w:rPr>
              <w:t>5</w:t>
            </w:r>
            <w:r w:rsidRPr="00E6624B">
              <w:rPr>
                <w:rFonts w:ascii="Times New Roman" w:hAnsi="Times New Roman"/>
                <w:szCs w:val="24"/>
              </w:rPr>
              <w:t>, 20</w:t>
            </w:r>
            <w:r>
              <w:rPr>
                <w:rFonts w:ascii="Times New Roman" w:hAnsi="Times New Roman"/>
                <w:szCs w:val="24"/>
              </w:rPr>
              <w:t>10</w:t>
            </w:r>
            <w:r w:rsidRPr="00E6624B">
              <w:rPr>
                <w:rFonts w:ascii="Times New Roman" w:hAnsi="Times New Roman"/>
                <w:szCs w:val="24"/>
              </w:rPr>
              <w:t xml:space="preserve"> and </w:t>
            </w:r>
            <w:r>
              <w:rPr>
                <w:rFonts w:ascii="Times New Roman" w:hAnsi="Times New Roman"/>
                <w:szCs w:val="24"/>
              </w:rPr>
              <w:t xml:space="preserve">convened </w:t>
            </w:r>
            <w:r w:rsidRPr="00E6624B">
              <w:rPr>
                <w:rFonts w:ascii="Times New Roman" w:hAnsi="Times New Roman"/>
                <w:szCs w:val="24"/>
              </w:rPr>
              <w:t xml:space="preserve">public hearings in Bend, Medford and Portland. </w:t>
            </w:r>
            <w:r>
              <w:rPr>
                <w:rFonts w:ascii="Times New Roman" w:hAnsi="Times New Roman"/>
                <w:szCs w:val="24"/>
              </w:rPr>
              <w:t xml:space="preserve">DEQ notified the public of these hearings through local media and alerted key stakeholders. In addition, DEQ sent emails or postcards directly to </w:t>
            </w:r>
            <w:r w:rsidR="001F7289">
              <w:rPr>
                <w:rFonts w:ascii="Times New Roman" w:hAnsi="Times New Roman"/>
                <w:szCs w:val="24"/>
              </w:rPr>
              <w:t xml:space="preserve">271 </w:t>
            </w:r>
            <w:r>
              <w:rPr>
                <w:rFonts w:ascii="Times New Roman" w:hAnsi="Times New Roman"/>
                <w:szCs w:val="24"/>
              </w:rPr>
              <w:t xml:space="preserve">sources potentially affected by the rules. </w:t>
            </w:r>
            <w:r w:rsidR="007D30F7">
              <w:rPr>
                <w:rFonts w:ascii="Times New Roman" w:hAnsi="Times New Roman"/>
                <w:szCs w:val="24"/>
              </w:rPr>
              <w:t>No</w:t>
            </w:r>
            <w:r w:rsidRPr="00E6624B">
              <w:rPr>
                <w:rFonts w:ascii="Times New Roman" w:hAnsi="Times New Roman"/>
                <w:szCs w:val="24"/>
              </w:rPr>
              <w:t xml:space="preserve"> </w:t>
            </w:r>
            <w:r>
              <w:rPr>
                <w:rFonts w:ascii="Times New Roman" w:hAnsi="Times New Roman"/>
                <w:szCs w:val="24"/>
              </w:rPr>
              <w:t>individual</w:t>
            </w:r>
            <w:r w:rsidR="001F7289">
              <w:rPr>
                <w:rFonts w:ascii="Times New Roman" w:hAnsi="Times New Roman"/>
                <w:szCs w:val="24"/>
              </w:rPr>
              <w:t>s</w:t>
            </w:r>
            <w:r>
              <w:rPr>
                <w:rFonts w:ascii="Times New Roman" w:hAnsi="Times New Roman"/>
                <w:szCs w:val="24"/>
              </w:rPr>
              <w:t xml:space="preserve"> </w:t>
            </w:r>
            <w:r w:rsidRPr="00E6624B">
              <w:rPr>
                <w:rFonts w:ascii="Times New Roman" w:hAnsi="Times New Roman"/>
                <w:szCs w:val="24"/>
              </w:rPr>
              <w:t xml:space="preserve">testified at the </w:t>
            </w:r>
            <w:r>
              <w:rPr>
                <w:rFonts w:ascii="Times New Roman" w:hAnsi="Times New Roman"/>
                <w:szCs w:val="24"/>
              </w:rPr>
              <w:t>Bend,</w:t>
            </w:r>
            <w:r w:rsidRPr="00E6624B">
              <w:rPr>
                <w:rFonts w:ascii="Times New Roman" w:hAnsi="Times New Roman"/>
                <w:szCs w:val="24"/>
              </w:rPr>
              <w:t xml:space="preserve"> </w:t>
            </w:r>
            <w:r>
              <w:rPr>
                <w:rFonts w:ascii="Times New Roman" w:hAnsi="Times New Roman"/>
                <w:szCs w:val="24"/>
              </w:rPr>
              <w:t>Medford, and Portland hearing</w:t>
            </w:r>
            <w:r w:rsidR="00E31997">
              <w:rPr>
                <w:rFonts w:ascii="Times New Roman" w:hAnsi="Times New Roman"/>
                <w:szCs w:val="24"/>
              </w:rPr>
              <w:t>s</w:t>
            </w:r>
            <w:r w:rsidRPr="00E6624B">
              <w:rPr>
                <w:rFonts w:ascii="Times New Roman" w:hAnsi="Times New Roman"/>
                <w:szCs w:val="24"/>
              </w:rPr>
              <w:t xml:space="preserve">. </w:t>
            </w:r>
            <w:r w:rsidR="00E31997">
              <w:rPr>
                <w:rFonts w:ascii="Times New Roman" w:hAnsi="Times New Roman"/>
                <w:szCs w:val="24"/>
              </w:rPr>
              <w:t xml:space="preserve">One </w:t>
            </w:r>
            <w:r>
              <w:rPr>
                <w:rFonts w:ascii="Times New Roman" w:hAnsi="Times New Roman"/>
                <w:szCs w:val="24"/>
              </w:rPr>
              <w:t xml:space="preserve">individual </w:t>
            </w:r>
            <w:r w:rsidRPr="00E6624B">
              <w:rPr>
                <w:rFonts w:ascii="Times New Roman" w:hAnsi="Times New Roman"/>
                <w:szCs w:val="24"/>
              </w:rPr>
              <w:t>submitted comments</w:t>
            </w:r>
            <w:r w:rsidRPr="00E6624B">
              <w:rPr>
                <w:rFonts w:ascii="Times New Roman" w:hAnsi="Times New Roman"/>
                <w:spacing w:val="-3"/>
                <w:szCs w:val="24"/>
              </w:rPr>
              <w:t>.</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A729CC" w:rsidRDefault="00A729CC" w:rsidP="00A33620">
            <w:pPr>
              <w:tabs>
                <w:tab w:val="left" w:pos="-1440"/>
                <w:tab w:val="left" w:pos="-720"/>
              </w:tabs>
              <w:suppressAutoHyphens/>
              <w:rPr>
                <w:rFonts w:ascii="Times New Roman" w:hAnsi="Times New Roman"/>
                <w:szCs w:val="24"/>
              </w:rPr>
            </w:pPr>
            <w:r>
              <w:rPr>
                <w:rFonts w:ascii="Times New Roman" w:hAnsi="Times New Roman"/>
                <w:b/>
                <w:szCs w:val="24"/>
              </w:rPr>
              <w:t>Repeal of federal s</w:t>
            </w:r>
            <w:r w:rsidRPr="00FE07AE">
              <w:rPr>
                <w:rFonts w:ascii="Times New Roman" w:hAnsi="Times New Roman"/>
                <w:b/>
                <w:szCs w:val="24"/>
              </w:rPr>
              <w:t xml:space="preserve">tationary </w:t>
            </w:r>
            <w:r>
              <w:rPr>
                <w:rFonts w:ascii="Times New Roman" w:hAnsi="Times New Roman"/>
                <w:b/>
                <w:szCs w:val="24"/>
              </w:rPr>
              <w:t>i</w:t>
            </w:r>
            <w:r w:rsidRPr="00FE07AE">
              <w:rPr>
                <w:rFonts w:ascii="Times New Roman" w:hAnsi="Times New Roman"/>
                <w:b/>
                <w:szCs w:val="24"/>
              </w:rPr>
              <w:t xml:space="preserve">nternal </w:t>
            </w:r>
            <w:r>
              <w:rPr>
                <w:rFonts w:ascii="Times New Roman" w:hAnsi="Times New Roman"/>
                <w:b/>
                <w:szCs w:val="24"/>
              </w:rPr>
              <w:t>c</w:t>
            </w:r>
            <w:r w:rsidRPr="00FE07AE">
              <w:rPr>
                <w:rFonts w:ascii="Times New Roman" w:hAnsi="Times New Roman"/>
                <w:b/>
                <w:szCs w:val="24"/>
              </w:rPr>
              <w:t xml:space="preserve">ombustion </w:t>
            </w:r>
            <w:r>
              <w:rPr>
                <w:rFonts w:ascii="Times New Roman" w:hAnsi="Times New Roman"/>
                <w:b/>
                <w:szCs w:val="24"/>
              </w:rPr>
              <w:t>e</w:t>
            </w:r>
            <w:r w:rsidRPr="00FE07AE">
              <w:rPr>
                <w:rFonts w:ascii="Times New Roman" w:hAnsi="Times New Roman"/>
                <w:b/>
                <w:szCs w:val="24"/>
              </w:rPr>
              <w:t>ngine</w:t>
            </w:r>
            <w:r>
              <w:rPr>
                <w:rFonts w:ascii="Times New Roman" w:hAnsi="Times New Roman"/>
                <w:b/>
                <w:szCs w:val="24"/>
              </w:rPr>
              <w:t xml:space="preserve"> rules</w:t>
            </w:r>
          </w:p>
          <w:p w:rsidR="00A33620" w:rsidRDefault="00FE132C" w:rsidP="00A33620">
            <w:pPr>
              <w:tabs>
                <w:tab w:val="left" w:pos="-1440"/>
                <w:tab w:val="left" w:pos="-720"/>
              </w:tabs>
              <w:suppressAutoHyphens/>
              <w:rPr>
                <w:rFonts w:ascii="Times New Roman" w:hAnsi="Times New Roman"/>
                <w:szCs w:val="24"/>
              </w:rPr>
            </w:pPr>
            <w:r>
              <w:rPr>
                <w:rFonts w:ascii="Times New Roman" w:hAnsi="Times New Roman"/>
                <w:szCs w:val="24"/>
              </w:rPr>
              <w:t xml:space="preserve">This rulemaking proposes </w:t>
            </w:r>
            <w:r w:rsidR="00770238">
              <w:rPr>
                <w:rFonts w:ascii="Times New Roman" w:hAnsi="Times New Roman"/>
                <w:szCs w:val="24"/>
              </w:rPr>
              <w:t xml:space="preserve">to </w:t>
            </w:r>
            <w:r>
              <w:rPr>
                <w:rFonts w:ascii="Times New Roman" w:hAnsi="Times New Roman"/>
                <w:szCs w:val="24"/>
              </w:rPr>
              <w:t>r</w:t>
            </w:r>
            <w:r w:rsidRPr="00FE07AE">
              <w:rPr>
                <w:rFonts w:ascii="Times New Roman" w:hAnsi="Times New Roman"/>
              </w:rPr>
              <w:t>epeal the adoption by reference of existing federal standards regulating new stationary internal combustion engines</w:t>
            </w:r>
            <w:r>
              <w:rPr>
                <w:rFonts w:ascii="Times New Roman" w:hAnsi="Times New Roman"/>
              </w:rPr>
              <w:t xml:space="preserve">. </w:t>
            </w:r>
            <w:r w:rsidR="009F13E0">
              <w:rPr>
                <w:rFonts w:ascii="Times New Roman" w:hAnsi="Times New Roman"/>
              </w:rPr>
              <w:t>T</w:t>
            </w:r>
            <w:r>
              <w:rPr>
                <w:rFonts w:ascii="Times New Roman" w:hAnsi="Times New Roman"/>
              </w:rPr>
              <w:t>he burden of complying with the</w:t>
            </w:r>
            <w:r w:rsidR="004A4844">
              <w:rPr>
                <w:rFonts w:ascii="Times New Roman" w:hAnsi="Times New Roman"/>
              </w:rPr>
              <w:t>se</w:t>
            </w:r>
            <w:r>
              <w:rPr>
                <w:rFonts w:ascii="Times New Roman" w:hAnsi="Times New Roman"/>
              </w:rPr>
              <w:t xml:space="preserve"> federal standard</w:t>
            </w:r>
            <w:r w:rsidR="00770238">
              <w:rPr>
                <w:rFonts w:ascii="Times New Roman" w:hAnsi="Times New Roman"/>
              </w:rPr>
              <w:t>s</w:t>
            </w:r>
            <w:r>
              <w:rPr>
                <w:rFonts w:ascii="Times New Roman" w:hAnsi="Times New Roman"/>
              </w:rPr>
              <w:t xml:space="preserve"> is on the engine manufacturer. </w:t>
            </w:r>
            <w:r w:rsidR="004A4844">
              <w:rPr>
                <w:rFonts w:ascii="Times New Roman" w:hAnsi="Times New Roman"/>
              </w:rPr>
              <w:t xml:space="preserve">EPA is in a better position to regulate engine manufacturers. </w:t>
            </w:r>
            <w:r w:rsidR="009F13E0">
              <w:rPr>
                <w:rFonts w:ascii="Times New Roman" w:hAnsi="Times New Roman"/>
              </w:rPr>
              <w:t xml:space="preserve">The engine owner must </w:t>
            </w:r>
            <w:r w:rsidR="00A729CC">
              <w:rPr>
                <w:rFonts w:ascii="Times New Roman" w:hAnsi="Times New Roman"/>
              </w:rPr>
              <w:t xml:space="preserve">typically just </w:t>
            </w:r>
            <w:r w:rsidR="009F13E0">
              <w:rPr>
                <w:rFonts w:ascii="Times New Roman" w:hAnsi="Times New Roman"/>
              </w:rPr>
              <w:t xml:space="preserve">purchase a certified engine. </w:t>
            </w:r>
            <w:r w:rsidR="004A4844">
              <w:rPr>
                <w:rFonts w:ascii="Times New Roman" w:hAnsi="Times New Roman"/>
              </w:rPr>
              <w:t xml:space="preserve">However, if the engine owner purchases an uncertified engine or modifies a certified engine, there are requirements that apply to the engine owner. </w:t>
            </w:r>
            <w:r>
              <w:rPr>
                <w:rFonts w:ascii="Times New Roman" w:hAnsi="Times New Roman"/>
              </w:rPr>
              <w:t xml:space="preserve">DEQ is in the process of determining how </w:t>
            </w:r>
            <w:r w:rsidR="00770238">
              <w:rPr>
                <w:rFonts w:ascii="Times New Roman" w:hAnsi="Times New Roman"/>
              </w:rPr>
              <w:t xml:space="preserve">to best </w:t>
            </w:r>
            <w:r>
              <w:rPr>
                <w:rFonts w:ascii="Times New Roman" w:hAnsi="Times New Roman"/>
              </w:rPr>
              <w:t>implement these requirements</w:t>
            </w:r>
            <w:r w:rsidR="009F13E0">
              <w:rPr>
                <w:rFonts w:ascii="Times New Roman" w:hAnsi="Times New Roman"/>
              </w:rPr>
              <w:t xml:space="preserve"> and may propose </w:t>
            </w:r>
            <w:r w:rsidR="004A4844">
              <w:rPr>
                <w:rFonts w:ascii="Times New Roman" w:hAnsi="Times New Roman"/>
              </w:rPr>
              <w:t xml:space="preserve">re-adoption </w:t>
            </w:r>
            <w:r w:rsidR="009F13E0">
              <w:rPr>
                <w:rFonts w:ascii="Times New Roman" w:hAnsi="Times New Roman"/>
              </w:rPr>
              <w:t>i</w:t>
            </w:r>
            <w:r w:rsidR="00770238">
              <w:rPr>
                <w:rFonts w:ascii="Times New Roman" w:hAnsi="Times New Roman"/>
              </w:rPr>
              <w:t>n a future rulemaking</w:t>
            </w:r>
            <w:r w:rsidR="004A4844">
              <w:rPr>
                <w:rFonts w:ascii="Times New Roman" w:hAnsi="Times New Roman"/>
              </w:rPr>
              <w:t xml:space="preserve">, but </w:t>
            </w:r>
            <w:r w:rsidR="00A729CC">
              <w:rPr>
                <w:rFonts w:ascii="Times New Roman" w:hAnsi="Times New Roman"/>
              </w:rPr>
              <w:t xml:space="preserve">likely </w:t>
            </w:r>
            <w:r w:rsidR="004A4844">
              <w:rPr>
                <w:rFonts w:ascii="Times New Roman" w:hAnsi="Times New Roman"/>
              </w:rPr>
              <w:t>only</w:t>
            </w:r>
            <w:r w:rsidR="009F13E0">
              <w:rPr>
                <w:rFonts w:ascii="Times New Roman" w:hAnsi="Times New Roman"/>
              </w:rPr>
              <w:t xml:space="preserve"> </w:t>
            </w:r>
            <w:r w:rsidR="00770238">
              <w:rPr>
                <w:rFonts w:ascii="Times New Roman" w:hAnsi="Times New Roman"/>
              </w:rPr>
              <w:t>th</w:t>
            </w:r>
            <w:r w:rsidR="004A4844">
              <w:rPr>
                <w:rFonts w:ascii="Times New Roman" w:hAnsi="Times New Roman"/>
              </w:rPr>
              <w:t>ose</w:t>
            </w:r>
            <w:r w:rsidR="00770238">
              <w:rPr>
                <w:rFonts w:ascii="Times New Roman" w:hAnsi="Times New Roman"/>
              </w:rPr>
              <w:t xml:space="preserve"> requirements </w:t>
            </w:r>
            <w:r w:rsidR="00BB2F64">
              <w:rPr>
                <w:rFonts w:ascii="Times New Roman" w:hAnsi="Times New Roman"/>
              </w:rPr>
              <w:t>that apply to the engine owner.</w:t>
            </w:r>
            <w:r>
              <w:rPr>
                <w:rFonts w:ascii="Times New Roman" w:hAnsi="Times New Roman"/>
              </w:rPr>
              <w:t xml:space="preserve">   </w:t>
            </w:r>
          </w:p>
          <w:p w:rsidR="00FE132C" w:rsidRPr="00A33620" w:rsidRDefault="00FE132C" w:rsidP="00A33620">
            <w:pPr>
              <w:tabs>
                <w:tab w:val="left" w:pos="-1440"/>
                <w:tab w:val="left" w:pos="-720"/>
              </w:tabs>
              <w:suppressAutoHyphens/>
              <w:rPr>
                <w:rFonts w:ascii="Times New Roman" w:hAnsi="Times New Roman"/>
                <w:szCs w:val="24"/>
              </w:rPr>
            </w:pPr>
          </w:p>
          <w:p w:rsidR="00A729CC" w:rsidRDefault="00A729CC" w:rsidP="00A33620">
            <w:pPr>
              <w:tabs>
                <w:tab w:val="left" w:pos="-1440"/>
                <w:tab w:val="left" w:pos="-720"/>
              </w:tabs>
              <w:suppressAutoHyphens/>
              <w:rPr>
                <w:rFonts w:ascii="Times New Roman" w:hAnsi="Times New Roman"/>
                <w:szCs w:val="24"/>
              </w:rPr>
            </w:pPr>
            <w:r>
              <w:rPr>
                <w:rFonts w:ascii="Times New Roman" w:hAnsi="Times New Roman"/>
                <w:b/>
                <w:szCs w:val="24"/>
              </w:rPr>
              <w:t>Permit exemptions for small facilities</w:t>
            </w:r>
          </w:p>
          <w:p w:rsidR="00AB6747" w:rsidRDefault="00D52F08">
            <w:pPr>
              <w:tabs>
                <w:tab w:val="left" w:pos="-1440"/>
                <w:tab w:val="left" w:pos="-720"/>
              </w:tabs>
              <w:suppressAutoHyphens/>
              <w:rPr>
                <w:rFonts w:ascii="Times New Roman" w:hAnsi="Times New Roman"/>
                <w:szCs w:val="24"/>
              </w:rPr>
            </w:pPr>
            <w:r>
              <w:rPr>
                <w:rFonts w:ascii="Times New Roman" w:hAnsi="Times New Roman"/>
                <w:szCs w:val="24"/>
              </w:rPr>
              <w:t xml:space="preserve">This rulemaking proposes to reduce the burden on smaller </w:t>
            </w:r>
            <w:r w:rsidR="00FE132C">
              <w:rPr>
                <w:rFonts w:ascii="Times New Roman" w:hAnsi="Times New Roman"/>
                <w:szCs w:val="24"/>
              </w:rPr>
              <w:t xml:space="preserve">ethylene oxide sterilizers, gasoline dispensing facilities, and metal fabricators </w:t>
            </w:r>
            <w:r>
              <w:rPr>
                <w:rFonts w:ascii="Times New Roman" w:hAnsi="Times New Roman"/>
                <w:szCs w:val="24"/>
              </w:rPr>
              <w:t xml:space="preserve">by exempting them from permitting. </w:t>
            </w:r>
            <w:r w:rsidR="00FF3DBE" w:rsidRPr="00FF3DBE">
              <w:rPr>
                <w:rFonts w:ascii="Times New Roman" w:hAnsi="Times New Roman"/>
                <w:szCs w:val="24"/>
              </w:rPr>
              <w:t xml:space="preserve">Exempting </w:t>
            </w:r>
            <w:r w:rsidR="00FE132C">
              <w:rPr>
                <w:rFonts w:ascii="Times New Roman" w:hAnsi="Times New Roman"/>
                <w:szCs w:val="24"/>
              </w:rPr>
              <w:t>these</w:t>
            </w:r>
            <w:r w:rsidR="00FF3DBE" w:rsidRPr="00FF3DBE">
              <w:rPr>
                <w:rFonts w:ascii="Times New Roman" w:hAnsi="Times New Roman"/>
                <w:szCs w:val="24"/>
              </w:rPr>
              <w:t xml:space="preserve"> facilities from permitting should not impact emissions</w:t>
            </w:r>
            <w:r w:rsidR="00FE132C">
              <w:rPr>
                <w:rFonts w:ascii="Times New Roman" w:hAnsi="Times New Roman"/>
                <w:szCs w:val="24"/>
              </w:rPr>
              <w:t xml:space="preserve"> because they</w:t>
            </w:r>
            <w:r w:rsidR="00FF3DBE" w:rsidRPr="00FF3DBE">
              <w:rPr>
                <w:rFonts w:ascii="Times New Roman" w:hAnsi="Times New Roman"/>
                <w:szCs w:val="24"/>
              </w:rPr>
              <w:t xml:space="preserve"> will still be required to comply with any applicable standards. However, DEQ has determined that these facilities do not require the level of oversight that permitted facilities do. For instance, small commercial ethylene oxide sterilization facilities are subject to an area source NESHAP, but their only requirement is to maintain ethylene oxide usage records. </w:t>
            </w:r>
            <w:r w:rsidR="00A729CC">
              <w:rPr>
                <w:rFonts w:ascii="Times New Roman" w:hAnsi="Times New Roman"/>
                <w:szCs w:val="24"/>
              </w:rPr>
              <w:t xml:space="preserve">These </w:t>
            </w:r>
            <w:r w:rsidR="00FF3DBE" w:rsidRPr="00FF3DBE">
              <w:rPr>
                <w:rFonts w:ascii="Times New Roman" w:hAnsi="Times New Roman"/>
                <w:szCs w:val="24"/>
              </w:rPr>
              <w:t xml:space="preserve">recordkeeping </w:t>
            </w:r>
            <w:r w:rsidR="00A729CC">
              <w:rPr>
                <w:rFonts w:ascii="Times New Roman" w:hAnsi="Times New Roman"/>
                <w:szCs w:val="24"/>
              </w:rPr>
              <w:t xml:space="preserve">requirements </w:t>
            </w:r>
            <w:r w:rsidR="00FF3DBE" w:rsidRPr="00FF3DBE">
              <w:rPr>
                <w:rFonts w:ascii="Times New Roman" w:hAnsi="Times New Roman"/>
                <w:szCs w:val="24"/>
              </w:rPr>
              <w:t>do not justify permitting these facilities.</w:t>
            </w:r>
            <w:r>
              <w:rPr>
                <w:rFonts w:ascii="Times New Roman" w:hAnsi="Times New Roman"/>
                <w:szCs w:val="24"/>
              </w:rPr>
              <w:t xml:space="preserve"> </w:t>
            </w:r>
          </w:p>
          <w:p w:rsidR="00E87F70" w:rsidRDefault="00E87F70">
            <w:pPr>
              <w:tabs>
                <w:tab w:val="left" w:pos="-144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1F7289" w:rsidRPr="00E6624B" w:rsidRDefault="001F7289" w:rsidP="001F7289">
            <w:pPr>
              <w:tabs>
                <w:tab w:val="left" w:pos="-1440"/>
                <w:tab w:val="left" w:pos="-720"/>
              </w:tabs>
              <w:suppressAutoHyphens/>
              <w:ind w:left="-15"/>
              <w:rPr>
                <w:rFonts w:ascii="Times New Roman" w:hAnsi="Times New Roman"/>
                <w:szCs w:val="24"/>
              </w:rPr>
            </w:pPr>
            <w:r w:rsidRPr="00E6624B">
              <w:rPr>
                <w:rFonts w:ascii="Times New Roman" w:hAnsi="Times New Roman"/>
                <w:szCs w:val="24"/>
              </w:rPr>
              <w:t xml:space="preserve">DEQ will continue to provide outreach and compliance assistance to sources affected by the new area source </w:t>
            </w:r>
            <w:r>
              <w:rPr>
                <w:rFonts w:ascii="Times New Roman" w:hAnsi="Times New Roman"/>
                <w:szCs w:val="24"/>
              </w:rPr>
              <w:t>standards and</w:t>
            </w:r>
            <w:r w:rsidRPr="00E6624B">
              <w:rPr>
                <w:rFonts w:ascii="Times New Roman" w:hAnsi="Times New Roman"/>
                <w:szCs w:val="24"/>
              </w:rPr>
              <w:t xml:space="preserve"> will submit delegation requests to EPA</w:t>
            </w:r>
            <w:r>
              <w:rPr>
                <w:rFonts w:ascii="Times New Roman" w:hAnsi="Times New Roman"/>
                <w:szCs w:val="24"/>
              </w:rPr>
              <w:t xml:space="preserve"> in April 2011. DEQ will also submit </w:t>
            </w:r>
            <w:r w:rsidRPr="00E6624B">
              <w:rPr>
                <w:rFonts w:ascii="Times New Roman" w:hAnsi="Times New Roman"/>
                <w:szCs w:val="24"/>
              </w:rPr>
              <w:t>the gasoline dispensing</w:t>
            </w:r>
            <w:r>
              <w:rPr>
                <w:rFonts w:ascii="Times New Roman" w:hAnsi="Times New Roman"/>
                <w:szCs w:val="24"/>
              </w:rPr>
              <w:t xml:space="preserve"> and </w:t>
            </w:r>
            <w:r w:rsidRPr="00E6624B">
              <w:rPr>
                <w:rFonts w:ascii="Times New Roman" w:hAnsi="Times New Roman"/>
                <w:szCs w:val="24"/>
              </w:rPr>
              <w:t xml:space="preserve">permitting rules to EPA as a revision to </w:t>
            </w:r>
            <w:r>
              <w:rPr>
                <w:rFonts w:ascii="Times New Roman" w:hAnsi="Times New Roman"/>
                <w:szCs w:val="24"/>
              </w:rPr>
              <w:t>Oregon’s s</w:t>
            </w:r>
            <w:r w:rsidRPr="00E6624B">
              <w:rPr>
                <w:rFonts w:ascii="Times New Roman" w:hAnsi="Times New Roman"/>
                <w:szCs w:val="24"/>
              </w:rPr>
              <w:t xml:space="preserve">tate </w:t>
            </w:r>
            <w:r>
              <w:rPr>
                <w:rFonts w:ascii="Times New Roman" w:hAnsi="Times New Roman"/>
                <w:szCs w:val="24"/>
              </w:rPr>
              <w:t>i</w:t>
            </w:r>
            <w:r w:rsidRPr="00E6624B">
              <w:rPr>
                <w:rFonts w:ascii="Times New Roman" w:hAnsi="Times New Roman"/>
                <w:szCs w:val="24"/>
              </w:rPr>
              <w:t xml:space="preserve">mplementation </w:t>
            </w:r>
            <w:r>
              <w:rPr>
                <w:rFonts w:ascii="Times New Roman" w:hAnsi="Times New Roman"/>
                <w:szCs w:val="24"/>
              </w:rPr>
              <w:t>p</w:t>
            </w:r>
            <w:r w:rsidRPr="00E6624B">
              <w:rPr>
                <w:rFonts w:ascii="Times New Roman" w:hAnsi="Times New Roman"/>
                <w:szCs w:val="24"/>
              </w:rPr>
              <w:t>lan, which is a requirement of the Clean Air Act.</w:t>
            </w:r>
            <w:r>
              <w:rPr>
                <w:rFonts w:ascii="Times New Roman" w:hAnsi="Times New Roman"/>
                <w:szCs w:val="24"/>
              </w:rPr>
              <w:t xml:space="preserve"> DEQ will update </w:t>
            </w:r>
            <w:r w:rsidRPr="00E6624B">
              <w:rPr>
                <w:rFonts w:ascii="Times New Roman" w:hAnsi="Times New Roman"/>
                <w:szCs w:val="24"/>
              </w:rPr>
              <w:t xml:space="preserve">Title V and air contaminant discharge permits </w:t>
            </w:r>
            <w:r>
              <w:rPr>
                <w:rFonts w:ascii="Times New Roman" w:hAnsi="Times New Roman"/>
                <w:szCs w:val="24"/>
              </w:rPr>
              <w:t xml:space="preserve">in accordance with the </w:t>
            </w:r>
            <w:r w:rsidRPr="00E6624B">
              <w:rPr>
                <w:rFonts w:ascii="Times New Roman" w:hAnsi="Times New Roman"/>
                <w:szCs w:val="24"/>
              </w:rPr>
              <w:t xml:space="preserve">new </w:t>
            </w:r>
            <w:r>
              <w:rPr>
                <w:rFonts w:ascii="Times New Roman" w:hAnsi="Times New Roman"/>
                <w:szCs w:val="24"/>
              </w:rPr>
              <w:t>federal standards</w:t>
            </w:r>
            <w:r w:rsidRPr="00E6624B">
              <w:rPr>
                <w:rFonts w:ascii="Times New Roman" w:hAnsi="Times New Roman"/>
                <w:szCs w:val="24"/>
              </w:rPr>
              <w:t xml:space="preserve"> </w:t>
            </w:r>
            <w:r>
              <w:rPr>
                <w:rFonts w:ascii="Times New Roman" w:hAnsi="Times New Roman"/>
                <w:szCs w:val="24"/>
              </w:rPr>
              <w:t>and develop and issue new general permits authorized by this rulemaking.</w:t>
            </w: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Presiding Officer’s Report on Public Hearings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1F7289" w:rsidRPr="009E3AD9" w:rsidRDefault="001F7289"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Written Comments Received</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Legal Notice of Hearing</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Cover Memorandum from Public Notice </w:t>
            </w:r>
          </w:p>
          <w:p w:rsidR="00010164" w:rsidRPr="001F7289" w:rsidRDefault="00010164" w:rsidP="001F728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1F7289">
        <w:rPr>
          <w:rFonts w:ascii="Times New Roman" w:hAnsi="Times New Roman"/>
        </w:rPr>
        <w:t>Jerry Ebersole</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r w:rsidR="001F7289">
        <w:rPr>
          <w:rFonts w:ascii="Times New Roman" w:hAnsi="Times New Roman"/>
        </w:rPr>
        <w:t>503-229-6974</w:t>
      </w:r>
    </w:p>
    <w:sectPr w:rsidR="002953D9" w:rsidSect="00E87F70">
      <w:headerReference w:type="default" r:id="rId7"/>
      <w:footerReference w:type="default" r:id="rId8"/>
      <w:footerReference w:type="first" r:id="rId9"/>
      <w:endnotePr>
        <w:numFmt w:val="decimal"/>
      </w:endnotePr>
      <w:pgSz w:w="12240" w:h="15840" w:code="1"/>
      <w:pgMar w:top="1260" w:right="1080" w:bottom="1440" w:left="1080" w:header="99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512" w:rsidRDefault="005F6512">
      <w:r>
        <w:separator/>
      </w:r>
    </w:p>
  </w:endnote>
  <w:endnote w:type="continuationSeparator" w:id="0">
    <w:p w:rsidR="005F6512" w:rsidRDefault="005F6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12" w:rsidRPr="007F07B3" w:rsidRDefault="005F6512" w:rsidP="00763F26">
    <w:pPr>
      <w:pStyle w:val="Footer"/>
      <w:rPr>
        <w:rFonts w:ascii="Arial" w:hAnsi="Arial"/>
        <w:color w:val="808080"/>
        <w:sz w:val="18"/>
        <w:szCs w:val="18"/>
      </w:rPr>
    </w:pPr>
    <w:r w:rsidRPr="007F07B3">
      <w:rPr>
        <w:rFonts w:ascii="Arial" w:hAnsi="Arial"/>
        <w:color w:val="808080"/>
        <w:sz w:val="18"/>
        <w:szCs w:val="18"/>
      </w:rPr>
      <w:t xml:space="preserve">EQCStaffReportRuleAdoption </w:t>
    </w:r>
  </w:p>
  <w:p w:rsidR="005F6512" w:rsidRDefault="005F65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12" w:rsidRPr="007F07B3" w:rsidRDefault="005F6512"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512" w:rsidRDefault="005F6512">
      <w:r>
        <w:separator/>
      </w:r>
    </w:p>
  </w:footnote>
  <w:footnote w:type="continuationSeparator" w:id="0">
    <w:p w:rsidR="005F6512" w:rsidRDefault="005F6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12" w:rsidRDefault="005F6512" w:rsidP="00B976AF">
    <w:pPr>
      <w:tabs>
        <w:tab w:val="left" w:pos="-1440"/>
        <w:tab w:val="left" w:pos="-720"/>
      </w:tabs>
      <w:suppressAutoHyphens/>
      <w:rPr>
        <w:rFonts w:ascii="Times New Roman" w:hAnsi="Times New Roman"/>
      </w:rPr>
    </w:pPr>
    <w:r>
      <w:rPr>
        <w:rFonts w:ascii="Times New Roman" w:hAnsi="Times New Roman"/>
      </w:rPr>
      <w:t>February 17-18, 2011 EQC Meeting</w:t>
    </w:r>
  </w:p>
  <w:p w:rsidR="005F6512" w:rsidRDefault="005F6512" w:rsidP="00B976AF">
    <w:pPr>
      <w:tabs>
        <w:tab w:val="left" w:pos="-1440"/>
        <w:tab w:val="left" w:pos="-720"/>
      </w:tabs>
      <w:suppressAutoHyphens/>
      <w:rPr>
        <w:rFonts w:ascii="Times New Roman" w:hAnsi="Times New Roman"/>
      </w:rPr>
    </w:pPr>
    <w:r>
      <w:rPr>
        <w:rFonts w:ascii="Times New Roman" w:hAnsi="Times New Roman"/>
      </w:rPr>
      <w:t xml:space="preserve">Page </w:t>
    </w:r>
    <w:r w:rsidR="008C3A37">
      <w:rPr>
        <w:rStyle w:val="PageNumber"/>
      </w:rPr>
      <w:fldChar w:fldCharType="begin"/>
    </w:r>
    <w:r>
      <w:rPr>
        <w:rStyle w:val="PageNumber"/>
      </w:rPr>
      <w:instrText xml:space="preserve"> PAGE </w:instrText>
    </w:r>
    <w:r w:rsidR="008C3A37">
      <w:rPr>
        <w:rStyle w:val="PageNumber"/>
      </w:rPr>
      <w:fldChar w:fldCharType="separate"/>
    </w:r>
    <w:r w:rsidR="00187E93">
      <w:rPr>
        <w:rStyle w:val="PageNumber"/>
        <w:noProof/>
      </w:rPr>
      <w:t>2</w:t>
    </w:r>
    <w:r w:rsidR="008C3A37">
      <w:rPr>
        <w:rStyle w:val="PageNumber"/>
      </w:rPr>
      <w:fldChar w:fldCharType="end"/>
    </w:r>
    <w:r>
      <w:rPr>
        <w:rFonts w:ascii="Times New Roman" w:hAnsi="Times New Roman"/>
      </w:rPr>
      <w:t xml:space="preserve"> of 5</w:t>
    </w:r>
  </w:p>
  <w:p w:rsidR="005F6512" w:rsidRPr="00B976AF" w:rsidRDefault="005F6512" w:rsidP="00B976AF">
    <w:pPr>
      <w:tabs>
        <w:tab w:val="left" w:pos="-1440"/>
        <w:tab w:val="left" w:pos="-720"/>
      </w:tabs>
      <w:suppressAutoHyphen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abstractNum w:abstractNumId="5">
    <w:nsid w:val="7413423F"/>
    <w:multiLevelType w:val="hybridMultilevel"/>
    <w:tmpl w:val="E0360AA2"/>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19457"/>
  </w:hdrShapeDefaults>
  <w:footnotePr>
    <w:footnote w:id="-1"/>
    <w:footnote w:id="0"/>
  </w:footnotePr>
  <w:endnotePr>
    <w:numFmt w:val="decimal"/>
    <w:endnote w:id="-1"/>
    <w:endnote w:id="0"/>
  </w:endnotePr>
  <w:compat/>
  <w:rsids>
    <w:rsidRoot w:val="005B469C"/>
    <w:rsid w:val="00010164"/>
    <w:rsid w:val="000263FC"/>
    <w:rsid w:val="00052586"/>
    <w:rsid w:val="00073051"/>
    <w:rsid w:val="00075107"/>
    <w:rsid w:val="000970FB"/>
    <w:rsid w:val="000B2FD1"/>
    <w:rsid w:val="000B374C"/>
    <w:rsid w:val="000C7A06"/>
    <w:rsid w:val="000D229B"/>
    <w:rsid w:val="00151951"/>
    <w:rsid w:val="00154EA2"/>
    <w:rsid w:val="00182B76"/>
    <w:rsid w:val="00187E93"/>
    <w:rsid w:val="00197540"/>
    <w:rsid w:val="001C6502"/>
    <w:rsid w:val="001C6CA5"/>
    <w:rsid w:val="001F7289"/>
    <w:rsid w:val="002008A1"/>
    <w:rsid w:val="00265EEF"/>
    <w:rsid w:val="00271883"/>
    <w:rsid w:val="002732B6"/>
    <w:rsid w:val="00286809"/>
    <w:rsid w:val="002953D9"/>
    <w:rsid w:val="00355B94"/>
    <w:rsid w:val="00365EBD"/>
    <w:rsid w:val="003854E3"/>
    <w:rsid w:val="003B08E7"/>
    <w:rsid w:val="00456A37"/>
    <w:rsid w:val="004656BD"/>
    <w:rsid w:val="0049735E"/>
    <w:rsid w:val="004A4844"/>
    <w:rsid w:val="004F0040"/>
    <w:rsid w:val="004F0799"/>
    <w:rsid w:val="004F60E5"/>
    <w:rsid w:val="0055493C"/>
    <w:rsid w:val="00567CDD"/>
    <w:rsid w:val="00593712"/>
    <w:rsid w:val="005B469C"/>
    <w:rsid w:val="005D701D"/>
    <w:rsid w:val="005F2A6B"/>
    <w:rsid w:val="005F6512"/>
    <w:rsid w:val="00607AC5"/>
    <w:rsid w:val="00681804"/>
    <w:rsid w:val="00685987"/>
    <w:rsid w:val="006C1299"/>
    <w:rsid w:val="006E4B47"/>
    <w:rsid w:val="00702EF6"/>
    <w:rsid w:val="00703460"/>
    <w:rsid w:val="00731F6A"/>
    <w:rsid w:val="00735DC7"/>
    <w:rsid w:val="00747B0D"/>
    <w:rsid w:val="00763F26"/>
    <w:rsid w:val="00770238"/>
    <w:rsid w:val="00777004"/>
    <w:rsid w:val="00790FE6"/>
    <w:rsid w:val="007B3040"/>
    <w:rsid w:val="007D30F7"/>
    <w:rsid w:val="007F07B3"/>
    <w:rsid w:val="0082206B"/>
    <w:rsid w:val="00826172"/>
    <w:rsid w:val="0082730C"/>
    <w:rsid w:val="00875F45"/>
    <w:rsid w:val="008C3A37"/>
    <w:rsid w:val="008C5730"/>
    <w:rsid w:val="008E0E9E"/>
    <w:rsid w:val="009266B8"/>
    <w:rsid w:val="00954E26"/>
    <w:rsid w:val="009B702E"/>
    <w:rsid w:val="009E3AD9"/>
    <w:rsid w:val="009F13E0"/>
    <w:rsid w:val="00A25F78"/>
    <w:rsid w:val="00A33620"/>
    <w:rsid w:val="00A62069"/>
    <w:rsid w:val="00A729CC"/>
    <w:rsid w:val="00A917E4"/>
    <w:rsid w:val="00A9482F"/>
    <w:rsid w:val="00AB6747"/>
    <w:rsid w:val="00AD53B3"/>
    <w:rsid w:val="00AE62E9"/>
    <w:rsid w:val="00B733B8"/>
    <w:rsid w:val="00B95EAD"/>
    <w:rsid w:val="00B976AF"/>
    <w:rsid w:val="00BA6375"/>
    <w:rsid w:val="00BB2F64"/>
    <w:rsid w:val="00BE1A8B"/>
    <w:rsid w:val="00CB6E83"/>
    <w:rsid w:val="00CE0613"/>
    <w:rsid w:val="00D06293"/>
    <w:rsid w:val="00D27AE7"/>
    <w:rsid w:val="00D52F08"/>
    <w:rsid w:val="00DC2152"/>
    <w:rsid w:val="00DC23EE"/>
    <w:rsid w:val="00DF178C"/>
    <w:rsid w:val="00E21768"/>
    <w:rsid w:val="00E31997"/>
    <w:rsid w:val="00E44381"/>
    <w:rsid w:val="00E549AC"/>
    <w:rsid w:val="00E6480A"/>
    <w:rsid w:val="00E6660A"/>
    <w:rsid w:val="00E87F70"/>
    <w:rsid w:val="00EA5496"/>
    <w:rsid w:val="00EB141B"/>
    <w:rsid w:val="00EE4188"/>
    <w:rsid w:val="00F508FB"/>
    <w:rsid w:val="00F51F14"/>
    <w:rsid w:val="00F82A91"/>
    <w:rsid w:val="00F82FEC"/>
    <w:rsid w:val="00FB27F6"/>
    <w:rsid w:val="00FC002D"/>
    <w:rsid w:val="00FD6B4F"/>
    <w:rsid w:val="00FE07AE"/>
    <w:rsid w:val="00FE132C"/>
    <w:rsid w:val="00FF3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lockText">
    <w:name w:val="Block Text"/>
    <w:basedOn w:val="Normal"/>
    <w:rsid w:val="0082730C"/>
    <w:rPr>
      <w:rFonts w:ascii="Times New Roman" w:hAnsi="Times New Roman"/>
    </w:rPr>
  </w:style>
  <w:style w:type="paragraph" w:customStyle="1" w:styleId="DEQSMALLHEADLINES">
    <w:name w:val="(DEQ)SMALL HEADLINES"/>
    <w:basedOn w:val="Normal"/>
    <w:rsid w:val="00A33620"/>
    <w:rPr>
      <w:rFonts w:ascii="Arial" w:eastAsia="Times" w:hAnsi="Arial"/>
      <w:b/>
      <w:sz w:val="20"/>
    </w:rPr>
  </w:style>
  <w:style w:type="paragraph" w:customStyle="1" w:styleId="DEQTEXTforFACTSHEET">
    <w:name w:val="(DEQ)TEXT for FACT SHEET"/>
    <w:basedOn w:val="Normal"/>
    <w:rsid w:val="00CE0613"/>
    <w:rPr>
      <w:rFonts w:ascii="Times New Roman" w:eastAsia="Times" w:hAnsi="Times New Roman"/>
      <w:sz w:val="20"/>
    </w:rPr>
  </w:style>
  <w:style w:type="character" w:styleId="Hyperlink">
    <w:name w:val="Hyperlink"/>
    <w:basedOn w:val="DefaultParagraphFont"/>
    <w:rsid w:val="00CE0613"/>
    <w:rPr>
      <w:color w:val="0000FF"/>
      <w:u w:val="single"/>
    </w:rPr>
  </w:style>
  <w:style w:type="paragraph" w:styleId="BalloonText">
    <w:name w:val="Balloon Text"/>
    <w:basedOn w:val="Normal"/>
    <w:link w:val="BalloonTextChar"/>
    <w:uiPriority w:val="99"/>
    <w:semiHidden/>
    <w:unhideWhenUsed/>
    <w:rsid w:val="000263FC"/>
    <w:rPr>
      <w:rFonts w:ascii="Tahoma" w:hAnsi="Tahoma" w:cs="Tahoma"/>
      <w:sz w:val="16"/>
      <w:szCs w:val="16"/>
    </w:rPr>
  </w:style>
  <w:style w:type="character" w:customStyle="1" w:styleId="BalloonTextChar">
    <w:name w:val="Balloon Text Char"/>
    <w:basedOn w:val="DefaultParagraphFont"/>
    <w:link w:val="BalloonText"/>
    <w:uiPriority w:val="99"/>
    <w:semiHidden/>
    <w:rsid w:val="00026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EQCStaffReportRuleAdoption.dot</Template>
  <TotalTime>66</TotalTime>
  <Pages>5</Pages>
  <Words>1555</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DEQ Build</cp:lastModifiedBy>
  <cp:revision>8</cp:revision>
  <cp:lastPrinted>2010-11-22T20:04:00Z</cp:lastPrinted>
  <dcterms:created xsi:type="dcterms:W3CDTF">2010-12-01T23:40:00Z</dcterms:created>
  <dcterms:modified xsi:type="dcterms:W3CDTF">2011-01-12T17:22:00Z</dcterms:modified>
</cp:coreProperties>
</file>