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F77" w:rsidRDefault="00847F77">
      <w:pPr>
        <w:jc w:val="center"/>
        <w:rPr>
          <w:rFonts w:ascii="Times" w:hAnsi="Times"/>
          <w:sz w:val="18"/>
        </w:rPr>
      </w:pPr>
      <w:r>
        <w:rPr>
          <w:rFonts w:ascii="Times" w:hAnsi="Times"/>
          <w:sz w:val="18"/>
        </w:rPr>
        <w:t>Secretary of State</w:t>
      </w:r>
    </w:p>
    <w:p w:rsidR="00847F77" w:rsidRDefault="00847F77">
      <w:pPr>
        <w:jc w:val="center"/>
        <w:rPr>
          <w:rFonts w:ascii="Times" w:hAnsi="Times"/>
          <w:sz w:val="18"/>
        </w:rPr>
      </w:pPr>
      <w:r>
        <w:rPr>
          <w:rFonts w:ascii="Times" w:hAnsi="Times"/>
          <w:sz w:val="18"/>
        </w:rPr>
        <w:t xml:space="preserve">Certificate and Order for Filing </w:t>
      </w:r>
    </w:p>
    <w:p w:rsidR="00847F77" w:rsidRDefault="00847F77">
      <w:pPr>
        <w:jc w:val="center"/>
        <w:rPr>
          <w:rFonts w:ascii="Times" w:hAnsi="Times"/>
          <w:b/>
        </w:rPr>
      </w:pPr>
      <w:r>
        <w:rPr>
          <w:rFonts w:ascii="Times" w:hAnsi="Times"/>
          <w:b/>
        </w:rPr>
        <w:t>PERMANENT ADMINISTRATIVE RULES</w:t>
      </w:r>
    </w:p>
    <w:p w:rsidR="00847F77" w:rsidRDefault="00847F77">
      <w:pPr>
        <w:jc w:val="center"/>
        <w:rPr>
          <w:rFonts w:ascii="Times" w:hAnsi="Times"/>
          <w:sz w:val="18"/>
        </w:rPr>
      </w:pPr>
    </w:p>
    <w:p w:rsidR="004C5885" w:rsidRDefault="004C5885">
      <w:pPr>
        <w:jc w:val="center"/>
        <w:rPr>
          <w:rFonts w:ascii="Times" w:hAnsi="Times"/>
          <w:sz w:val="18"/>
        </w:rPr>
      </w:pPr>
    </w:p>
    <w:p w:rsidR="004C5885" w:rsidRDefault="004C5885">
      <w:pPr>
        <w:jc w:val="center"/>
        <w:rPr>
          <w:rFonts w:ascii="Times" w:hAnsi="Times"/>
          <w:sz w:val="18"/>
        </w:rPr>
      </w:pPr>
    </w:p>
    <w:p w:rsidR="00847F77" w:rsidRDefault="00847F77">
      <w:pPr>
        <w:rPr>
          <w:rFonts w:ascii="Times" w:hAnsi="Times"/>
          <w:sz w:val="18"/>
        </w:rPr>
      </w:pPr>
      <w:r>
        <w:rPr>
          <w:rFonts w:ascii="Times" w:hAnsi="Times"/>
          <w:sz w:val="18"/>
        </w:rPr>
        <w:t xml:space="preserve">I certify that the attached copies* are true, full and correct copies of the PERMANENT Rule(s) adopted </w:t>
      </w:r>
      <w:proofErr w:type="gramStart"/>
      <w:r>
        <w:rPr>
          <w:rFonts w:ascii="Times" w:hAnsi="Times"/>
          <w:sz w:val="18"/>
        </w:rPr>
        <w:t xml:space="preserve">on </w:t>
      </w:r>
      <w:r w:rsidR="00B3535B">
        <w:rPr>
          <w:rFonts w:ascii="Times" w:hAnsi="Times"/>
          <w:sz w:val="18"/>
        </w:rPr>
        <w:t xml:space="preserve"> </w:t>
      </w:r>
      <w:r w:rsidR="00B3535B" w:rsidRPr="00B3535B">
        <w:rPr>
          <w:rFonts w:ascii="Times" w:hAnsi="Times"/>
          <w:u w:val="single"/>
        </w:rPr>
        <w:t>June</w:t>
      </w:r>
      <w:proofErr w:type="gramEnd"/>
      <w:r w:rsidR="00B3535B" w:rsidRPr="00B3535B">
        <w:rPr>
          <w:rFonts w:ascii="Times" w:hAnsi="Times"/>
          <w:u w:val="single"/>
        </w:rPr>
        <w:t xml:space="preserve"> 17, 2010</w:t>
      </w:r>
      <w:r w:rsidR="00B3535B">
        <w:rPr>
          <w:rFonts w:ascii="Times" w:hAnsi="Times"/>
        </w:rPr>
        <w:t xml:space="preserve"> </w:t>
      </w:r>
      <w:r>
        <w:rPr>
          <w:rFonts w:ascii="Times" w:hAnsi="Times"/>
          <w:sz w:val="18"/>
        </w:rPr>
        <w:t xml:space="preserve"> by the </w:t>
      </w:r>
    </w:p>
    <w:p w:rsidR="00847F77" w:rsidRDefault="00847F77">
      <w:pPr>
        <w:tabs>
          <w:tab w:val="left" w:pos="8000"/>
        </w:tabs>
        <w:rPr>
          <w:rFonts w:ascii="Times" w:hAnsi="Times"/>
          <w:sz w:val="14"/>
        </w:rPr>
      </w:pPr>
      <w:r>
        <w:rPr>
          <w:rFonts w:ascii="Times" w:hAnsi="Times"/>
          <w:sz w:val="18"/>
        </w:rPr>
        <w:tab/>
      </w:r>
      <w:r>
        <w:rPr>
          <w:rFonts w:ascii="Times" w:hAnsi="Times"/>
          <w:sz w:val="14"/>
        </w:rPr>
        <w:t>Date prior to or same as filing date.</w:t>
      </w:r>
    </w:p>
    <w:p w:rsidR="00CE27DF" w:rsidRDefault="00CE27DF">
      <w:pPr>
        <w:rPr>
          <w:rFonts w:ascii="Times" w:hAnsi="Times"/>
          <w:b/>
          <w:u w:val="single"/>
        </w:rPr>
      </w:pPr>
    </w:p>
    <w:p w:rsidR="00874B1A" w:rsidRDefault="000468F5">
      <w:pPr>
        <w:rPr>
          <w:rFonts w:ascii="Times" w:hAnsi="Times"/>
          <w:u w:val="single"/>
        </w:rPr>
      </w:pPr>
      <w:r w:rsidRPr="000468F5">
        <w:rPr>
          <w:rFonts w:ascii="Times" w:hAnsi="Times"/>
          <w:b/>
          <w:u w:val="single"/>
        </w:rPr>
        <w:t xml:space="preserve">Environmental Quality Commission to </w:t>
      </w:r>
      <w:proofErr w:type="gramStart"/>
      <w:r w:rsidRPr="000468F5">
        <w:rPr>
          <w:rFonts w:ascii="Times" w:hAnsi="Times"/>
          <w:b/>
          <w:u w:val="single"/>
        </w:rPr>
        <w:t>be administered</w:t>
      </w:r>
      <w:proofErr w:type="gramEnd"/>
      <w:r w:rsidRPr="000468F5">
        <w:rPr>
          <w:rFonts w:ascii="Times" w:hAnsi="Times"/>
          <w:b/>
          <w:u w:val="single"/>
        </w:rPr>
        <w:t xml:space="preserve"> by DEQ</w:t>
      </w:r>
      <w:r w:rsidR="00847F77" w:rsidRPr="000468F5">
        <w:rPr>
          <w:rFonts w:ascii="Times" w:hAnsi="Times"/>
        </w:rPr>
        <w:t>__________________________</w:t>
      </w:r>
      <w:r w:rsidR="008768C8" w:rsidRPr="000468F5">
        <w:rPr>
          <w:rFonts w:ascii="Times" w:hAnsi="Times"/>
          <w:u w:val="single"/>
        </w:rPr>
        <w:t>OAR Chapter 340</w:t>
      </w:r>
      <w:r w:rsidR="00874B1A">
        <w:rPr>
          <w:rFonts w:ascii="Times" w:hAnsi="Times"/>
          <w:u w:val="single"/>
        </w:rPr>
        <w:tab/>
      </w:r>
    </w:p>
    <w:p w:rsidR="00847F77" w:rsidRDefault="00847F77">
      <w:pPr>
        <w:rPr>
          <w:rFonts w:ascii="Times" w:hAnsi="Times"/>
          <w:sz w:val="14"/>
        </w:rPr>
      </w:pPr>
      <w:r>
        <w:rPr>
          <w:rFonts w:ascii="Times" w:hAnsi="Times"/>
          <w:sz w:val="14"/>
        </w:rPr>
        <w:t xml:space="preserve">Agency and Division </w:t>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r>
      <w:r>
        <w:rPr>
          <w:rFonts w:ascii="Times" w:hAnsi="Times"/>
          <w:sz w:val="14"/>
        </w:rPr>
        <w:tab/>
        <w:t>Administrative Rules Chapter Number</w:t>
      </w:r>
    </w:p>
    <w:p w:rsidR="00847F77" w:rsidRDefault="00847F77">
      <w:pPr>
        <w:rPr>
          <w:rFonts w:ascii="Times" w:hAnsi="Times"/>
          <w:b/>
          <w:sz w:val="14"/>
        </w:rPr>
      </w:pPr>
    </w:p>
    <w:p w:rsidR="00874B1A" w:rsidRDefault="00202AFD">
      <w:pPr>
        <w:rPr>
          <w:rFonts w:ascii="Times" w:hAnsi="Times"/>
          <w:u w:val="single"/>
        </w:rPr>
      </w:pPr>
      <w:r>
        <w:rPr>
          <w:rFonts w:ascii="Times" w:hAnsi="Times"/>
          <w:u w:val="single"/>
        </w:rPr>
        <w:t>Maggie Vandehey</w:t>
      </w:r>
      <w:r w:rsidR="00847F77" w:rsidRPr="00202AFD">
        <w:rPr>
          <w:rFonts w:ascii="Times" w:hAnsi="Times"/>
        </w:rPr>
        <w:t>________</w:t>
      </w:r>
      <w:r w:rsidR="000363CA" w:rsidRPr="00202AFD">
        <w:rPr>
          <w:rFonts w:ascii="Times" w:hAnsi="Times"/>
        </w:rPr>
        <w:t>__</w:t>
      </w:r>
      <w:r w:rsidR="00847F77" w:rsidRPr="00202AFD">
        <w:rPr>
          <w:rFonts w:ascii="Times" w:hAnsi="Times"/>
        </w:rPr>
        <w:t>________________________________________________</w:t>
      </w:r>
      <w:r w:rsidR="00A25485" w:rsidRPr="00202AFD">
        <w:rPr>
          <w:rFonts w:ascii="Times" w:hAnsi="Times"/>
        </w:rPr>
        <w:t>____</w:t>
      </w:r>
      <w:r w:rsidR="00847F77" w:rsidRPr="00202AFD">
        <w:rPr>
          <w:rFonts w:ascii="Times" w:hAnsi="Times"/>
        </w:rPr>
        <w:t>_</w:t>
      </w:r>
      <w:r w:rsidR="008768C8" w:rsidRPr="00202AFD">
        <w:rPr>
          <w:rFonts w:ascii="Times" w:hAnsi="Times"/>
          <w:u w:val="single"/>
        </w:rPr>
        <w:t>503-229-</w:t>
      </w:r>
      <w:r w:rsidRPr="00202AFD">
        <w:rPr>
          <w:rFonts w:ascii="Times" w:hAnsi="Times"/>
          <w:u w:val="single"/>
        </w:rPr>
        <w:t>6878</w:t>
      </w:r>
      <w:r w:rsidR="00874B1A">
        <w:rPr>
          <w:rFonts w:ascii="Times" w:hAnsi="Times"/>
          <w:u w:val="single"/>
        </w:rPr>
        <w:tab/>
      </w:r>
      <w:r w:rsidR="00874B1A">
        <w:rPr>
          <w:rFonts w:ascii="Times" w:hAnsi="Times"/>
          <w:u w:val="single"/>
        </w:rPr>
        <w:tab/>
      </w:r>
    </w:p>
    <w:p w:rsidR="00847F77" w:rsidRDefault="00D12D4F">
      <w:pPr>
        <w:rPr>
          <w:rFonts w:ascii="Times" w:hAnsi="Times"/>
          <w:sz w:val="14"/>
        </w:rPr>
      </w:pPr>
      <w:r>
        <w:rPr>
          <w:rFonts w:ascii="Times" w:hAnsi="Times"/>
          <w:sz w:val="14"/>
        </w:rPr>
        <w:t>Agency R</w:t>
      </w:r>
      <w:r w:rsidR="00847F77">
        <w:rPr>
          <w:rFonts w:ascii="Times" w:hAnsi="Times"/>
          <w:sz w:val="14"/>
        </w:rPr>
        <w:t>ules Coordinator</w:t>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r>
      <w:r w:rsidR="00847F77">
        <w:rPr>
          <w:rFonts w:ascii="Times" w:hAnsi="Times"/>
          <w:sz w:val="14"/>
        </w:rPr>
        <w:tab/>
        <w:t>Telephone</w:t>
      </w:r>
    </w:p>
    <w:p w:rsidR="00847F77" w:rsidRDefault="00847F77">
      <w:pPr>
        <w:rPr>
          <w:rFonts w:ascii="Times" w:hAnsi="Times"/>
          <w:b/>
          <w:sz w:val="14"/>
        </w:rPr>
      </w:pPr>
    </w:p>
    <w:p w:rsidR="00847F77" w:rsidRDefault="000363CA" w:rsidP="00874B1A">
      <w:pPr>
        <w:rPr>
          <w:rFonts w:ascii="Times" w:hAnsi="Times"/>
          <w:sz w:val="14"/>
        </w:rPr>
      </w:pPr>
      <w:r w:rsidRPr="00874B1A">
        <w:rPr>
          <w:rFonts w:ascii="Times" w:hAnsi="Times"/>
          <w:u w:val="single"/>
        </w:rPr>
        <w:t xml:space="preserve">811 SW Sixth Avenue, Portland, OR </w:t>
      </w:r>
      <w:r w:rsidR="00202AFD" w:rsidRPr="00874B1A">
        <w:rPr>
          <w:rFonts w:ascii="Times" w:hAnsi="Times"/>
          <w:u w:val="single"/>
        </w:rPr>
        <w:t>9</w:t>
      </w:r>
      <w:r w:rsidRPr="00874B1A">
        <w:rPr>
          <w:rFonts w:ascii="Times" w:hAnsi="Times"/>
          <w:u w:val="single"/>
        </w:rPr>
        <w:t>7204</w:t>
      </w:r>
      <w:r w:rsidR="00874B1A">
        <w:rPr>
          <w:rFonts w:ascii="Times" w:hAnsi="Times"/>
          <w:u w:val="single"/>
        </w:rPr>
        <w:tab/>
      </w:r>
      <w:r w:rsidR="00874B1A">
        <w:rPr>
          <w:rFonts w:ascii="Times" w:hAnsi="Times"/>
          <w:u w:val="single"/>
        </w:rPr>
        <w:tab/>
      </w:r>
      <w:r w:rsidR="00874B1A">
        <w:rPr>
          <w:rFonts w:ascii="Times" w:hAnsi="Times"/>
          <w:u w:val="single"/>
        </w:rPr>
        <w:tab/>
      </w:r>
      <w:r w:rsidR="00874B1A">
        <w:rPr>
          <w:rFonts w:ascii="Times" w:hAnsi="Times"/>
          <w:u w:val="single"/>
        </w:rPr>
        <w:tab/>
      </w:r>
      <w:r w:rsidR="00874B1A">
        <w:rPr>
          <w:rFonts w:ascii="Times" w:hAnsi="Times"/>
          <w:u w:val="single"/>
        </w:rPr>
        <w:tab/>
      </w:r>
      <w:hyperlink r:id="rId6" w:history="1">
        <w:r w:rsidR="00874B1A" w:rsidRPr="002E152B">
          <w:rPr>
            <w:rStyle w:val="Hyperlink"/>
            <w:rFonts w:ascii="Times" w:hAnsi="Times"/>
          </w:rPr>
          <w:t>vandehey.maggie@deq.state.or.us</w:t>
        </w:r>
      </w:hyperlink>
      <w:r w:rsidR="00874B1A">
        <w:rPr>
          <w:rFonts w:ascii="Times" w:hAnsi="Times"/>
          <w:u w:val="single"/>
        </w:rPr>
        <w:tab/>
      </w:r>
      <w:r w:rsidR="00874B1A">
        <w:rPr>
          <w:rFonts w:ascii="Times" w:hAnsi="Times"/>
          <w:u w:val="single"/>
        </w:rPr>
        <w:tab/>
      </w:r>
    </w:p>
    <w:p w:rsidR="00847F77" w:rsidRDefault="00847F77">
      <w:pPr>
        <w:rPr>
          <w:rFonts w:ascii="Times" w:hAnsi="Times"/>
          <w:sz w:val="14"/>
        </w:rPr>
      </w:pPr>
    </w:p>
    <w:p w:rsidR="00847F77" w:rsidRDefault="00847F77">
      <w:pPr>
        <w:rPr>
          <w:rFonts w:ascii="Times" w:hAnsi="Times"/>
          <w:sz w:val="18"/>
        </w:rPr>
      </w:pPr>
      <w:r>
        <w:rPr>
          <w:rFonts w:ascii="Times" w:hAnsi="Times"/>
          <w:sz w:val="18"/>
        </w:rPr>
        <w:t xml:space="preserve">to become effective </w:t>
      </w:r>
      <w:r w:rsidR="00874B1A">
        <w:rPr>
          <w:rFonts w:ascii="Times" w:hAnsi="Times"/>
          <w:sz w:val="18"/>
          <w:u w:val="single"/>
        </w:rPr>
        <w:tab/>
      </w:r>
      <w:r w:rsidR="00202AFD" w:rsidRPr="00202AFD">
        <w:rPr>
          <w:rFonts w:ascii="Times" w:hAnsi="Times"/>
          <w:u w:val="single"/>
        </w:rPr>
        <w:t>upon filing</w:t>
      </w:r>
      <w:r>
        <w:rPr>
          <w:rFonts w:ascii="Times" w:hAnsi="Times"/>
        </w:rPr>
        <w:t>________________</w:t>
      </w:r>
      <w:proofErr w:type="gramStart"/>
      <w:r>
        <w:rPr>
          <w:rFonts w:ascii="Times" w:hAnsi="Times"/>
          <w:sz w:val="18"/>
        </w:rPr>
        <w:t>.</w:t>
      </w:r>
      <w:r>
        <w:rPr>
          <w:rFonts w:ascii="Times" w:hAnsi="Times"/>
        </w:rPr>
        <w:t xml:space="preserve"> </w:t>
      </w:r>
      <w:r w:rsidR="00874B1A">
        <w:rPr>
          <w:rFonts w:ascii="Times" w:hAnsi="Times"/>
        </w:rPr>
        <w:t xml:space="preserve"> </w:t>
      </w:r>
      <w:proofErr w:type="gramEnd"/>
      <w:r>
        <w:rPr>
          <w:rFonts w:ascii="Times" w:hAnsi="Times"/>
          <w:sz w:val="18"/>
        </w:rPr>
        <w:t xml:space="preserve">Rulemaking Notice was published in the </w:t>
      </w:r>
      <w:r w:rsidR="00874B1A" w:rsidRPr="00874B1A">
        <w:rPr>
          <w:rFonts w:ascii="Times" w:hAnsi="Times"/>
          <w:sz w:val="18"/>
          <w:u w:val="single"/>
        </w:rPr>
        <w:tab/>
      </w:r>
      <w:r w:rsidR="00874B1A" w:rsidRPr="00874B1A">
        <w:rPr>
          <w:rFonts w:ascii="Times" w:hAnsi="Times"/>
          <w:u w:val="single"/>
        </w:rPr>
        <w:t>1/2010</w:t>
      </w:r>
      <w:r w:rsidR="00874B1A">
        <w:rPr>
          <w:rFonts w:ascii="Times" w:hAnsi="Times"/>
          <w:u w:val="single"/>
        </w:rPr>
        <w:tab/>
      </w:r>
      <w:r>
        <w:rPr>
          <w:rFonts w:ascii="Times" w:hAnsi="Times"/>
        </w:rPr>
        <w:t xml:space="preserve"> </w:t>
      </w:r>
      <w:r>
        <w:rPr>
          <w:rFonts w:ascii="Times" w:hAnsi="Times"/>
          <w:i/>
          <w:sz w:val="18"/>
        </w:rPr>
        <w:t>Oregon Bulletin</w:t>
      </w:r>
      <w:proofErr w:type="gramStart"/>
      <w:r>
        <w:rPr>
          <w:rFonts w:ascii="Times" w:hAnsi="Times"/>
          <w:sz w:val="18"/>
        </w:rPr>
        <w:t>.*</w:t>
      </w:r>
      <w:proofErr w:type="gramEnd"/>
      <w:r>
        <w:rPr>
          <w:rFonts w:ascii="Times" w:hAnsi="Times"/>
          <w:sz w:val="18"/>
        </w:rPr>
        <w:t>*</w:t>
      </w:r>
    </w:p>
    <w:p w:rsidR="00847F77" w:rsidRDefault="00847F77" w:rsidP="00202AFD">
      <w:pPr>
        <w:tabs>
          <w:tab w:val="left" w:pos="1710"/>
          <w:tab w:val="left" w:pos="7740"/>
        </w:tabs>
        <w:rPr>
          <w:rFonts w:ascii="Times" w:hAnsi="Times"/>
          <w:sz w:val="14"/>
        </w:rPr>
      </w:pPr>
      <w:r>
        <w:rPr>
          <w:rFonts w:ascii="Times" w:hAnsi="Times"/>
          <w:sz w:val="18"/>
        </w:rPr>
        <w:tab/>
      </w:r>
      <w:r>
        <w:rPr>
          <w:rFonts w:ascii="Times" w:hAnsi="Times"/>
          <w:sz w:val="14"/>
        </w:rPr>
        <w:t>Date upon filing or later</w:t>
      </w:r>
      <w:r>
        <w:rPr>
          <w:rFonts w:ascii="Times" w:hAnsi="Times"/>
          <w:sz w:val="14"/>
        </w:rPr>
        <w:tab/>
        <w:t>Month and Year</w:t>
      </w:r>
    </w:p>
    <w:p w:rsidR="00847F77" w:rsidRDefault="00847F77">
      <w:pPr>
        <w:tabs>
          <w:tab w:val="left" w:pos="1980"/>
          <w:tab w:val="left" w:pos="7640"/>
          <w:tab w:val="left" w:pos="7740"/>
        </w:tabs>
        <w:rPr>
          <w:rFonts w:ascii="Times" w:hAnsi="Times"/>
          <w:sz w:val="14"/>
        </w:rPr>
      </w:pPr>
    </w:p>
    <w:p w:rsidR="007229F0" w:rsidRPr="000A6971" w:rsidRDefault="007229F0">
      <w:pPr>
        <w:tabs>
          <w:tab w:val="left" w:pos="1980"/>
          <w:tab w:val="left" w:pos="7640"/>
          <w:tab w:val="left" w:pos="7740"/>
        </w:tabs>
        <w:rPr>
          <w:rFonts w:ascii="Times" w:hAnsi="Times"/>
          <w:sz w:val="14"/>
        </w:rPr>
      </w:pPr>
    </w:p>
    <w:p w:rsidR="00BE6DB6" w:rsidRPr="000A6971" w:rsidRDefault="00CB41C1" w:rsidP="00BE6DB6">
      <w:pPr>
        <w:tabs>
          <w:tab w:val="center" w:pos="2340"/>
          <w:tab w:val="center" w:pos="7020"/>
        </w:tabs>
        <w:jc w:val="center"/>
        <w:rPr>
          <w:rFonts w:ascii="Times" w:hAnsi="Times"/>
          <w:b/>
        </w:rPr>
      </w:pPr>
      <w:r w:rsidRPr="000A6971">
        <w:rPr>
          <w:rFonts w:ascii="Times" w:hAnsi="Times"/>
          <w:b/>
        </w:rPr>
        <w:t>RULE CAPTION</w:t>
      </w:r>
    </w:p>
    <w:p w:rsidR="00BE6DB6" w:rsidRPr="000A6971" w:rsidRDefault="00BE6DB6" w:rsidP="00BE6DB6">
      <w:pPr>
        <w:tabs>
          <w:tab w:val="center" w:pos="2340"/>
          <w:tab w:val="center" w:pos="7020"/>
        </w:tabs>
        <w:jc w:val="center"/>
        <w:rPr>
          <w:rFonts w:ascii="Times" w:hAnsi="Times"/>
          <w:b/>
          <w:sz w:val="14"/>
          <w:szCs w:val="14"/>
        </w:rPr>
      </w:pPr>
    </w:p>
    <w:p w:rsidR="00BE6DB6" w:rsidRPr="00202AFD" w:rsidRDefault="00874B1A" w:rsidP="00202AFD">
      <w:pPr>
        <w:autoSpaceDE w:val="0"/>
        <w:autoSpaceDN w:val="0"/>
        <w:adjustRightInd w:val="0"/>
      </w:pPr>
      <w:r>
        <w:rPr>
          <w:bCs/>
          <w:u w:val="single"/>
        </w:rPr>
        <w:tab/>
      </w:r>
      <w:r w:rsidR="00202AFD" w:rsidRPr="00202AFD">
        <w:rPr>
          <w:bCs/>
          <w:u w:val="single"/>
        </w:rPr>
        <w:t xml:space="preserve">Rules Establishing </w:t>
      </w:r>
      <w:r w:rsidR="00474C05">
        <w:rPr>
          <w:bCs/>
          <w:u w:val="single"/>
        </w:rPr>
        <w:t>Plan Initiation</w:t>
      </w:r>
      <w:r w:rsidR="00202AFD" w:rsidRPr="00202AFD">
        <w:rPr>
          <w:bCs/>
          <w:u w:val="single"/>
        </w:rPr>
        <w:t xml:space="preserve"> Levels for Pollutants on the </w:t>
      </w:r>
      <w:r w:rsidR="00202AFD" w:rsidRPr="00E978F8">
        <w:rPr>
          <w:bCs/>
          <w:u w:val="single"/>
        </w:rPr>
        <w:t>Priority</w:t>
      </w:r>
      <w:r w:rsidR="00474C05">
        <w:rPr>
          <w:bCs/>
          <w:u w:val="single"/>
        </w:rPr>
        <w:t xml:space="preserve"> </w:t>
      </w:r>
      <w:r w:rsidR="00202AFD" w:rsidRPr="00E978F8">
        <w:rPr>
          <w:bCs/>
          <w:u w:val="single"/>
        </w:rPr>
        <w:t>Persistent</w:t>
      </w:r>
      <w:r w:rsidR="00474C05">
        <w:rPr>
          <w:bCs/>
          <w:u w:val="single"/>
        </w:rPr>
        <w:t xml:space="preserve"> </w:t>
      </w:r>
      <w:r w:rsidR="00E978F8" w:rsidRPr="00E978F8">
        <w:rPr>
          <w:u w:val="single"/>
        </w:rPr>
        <w:t>Pollutant</w:t>
      </w:r>
      <w:r>
        <w:rPr>
          <w:u w:val="single"/>
        </w:rPr>
        <w:t xml:space="preserve"> L</w:t>
      </w:r>
      <w:r w:rsidR="00E978F8" w:rsidRPr="00E978F8">
        <w:rPr>
          <w:u w:val="single"/>
        </w:rPr>
        <w:t>ist</w:t>
      </w:r>
      <w:r>
        <w:rPr>
          <w:u w:val="single"/>
        </w:rPr>
        <w:tab/>
      </w:r>
      <w:r>
        <w:rPr>
          <w:u w:val="single"/>
        </w:rPr>
        <w:tab/>
      </w:r>
      <w:r>
        <w:rPr>
          <w:u w:val="single"/>
        </w:rPr>
        <w:tab/>
      </w:r>
    </w:p>
    <w:p w:rsidR="00BE6DB6" w:rsidRPr="00D83275" w:rsidRDefault="00BE6DB6" w:rsidP="00BE6DB6">
      <w:pPr>
        <w:tabs>
          <w:tab w:val="center" w:pos="2340"/>
          <w:tab w:val="center" w:pos="7020"/>
        </w:tabs>
        <w:ind w:firstLine="630"/>
        <w:jc w:val="center"/>
        <w:rPr>
          <w:rFonts w:ascii="Times" w:hAnsi="Times"/>
          <w:sz w:val="16"/>
          <w:szCs w:val="16"/>
        </w:rPr>
      </w:pPr>
      <w:r w:rsidRPr="00654897">
        <w:rPr>
          <w:rFonts w:ascii="Times" w:hAnsi="Times"/>
          <w:sz w:val="16"/>
          <w:szCs w:val="16"/>
        </w:rPr>
        <w:t>Not more than 15 word</w:t>
      </w:r>
      <w:r w:rsidR="0082359E" w:rsidRPr="00654897">
        <w:rPr>
          <w:rFonts w:ascii="Times" w:hAnsi="Times"/>
          <w:sz w:val="16"/>
          <w:szCs w:val="16"/>
        </w:rPr>
        <w:t>s that reasonably identify</w:t>
      </w:r>
      <w:r w:rsidRPr="00654897">
        <w:rPr>
          <w:rFonts w:ascii="Times" w:hAnsi="Times"/>
          <w:sz w:val="16"/>
          <w:szCs w:val="16"/>
        </w:rPr>
        <w:t xml:space="preserve"> the subject matter of the agency’s intended action.</w:t>
      </w:r>
    </w:p>
    <w:p w:rsidR="007229F0" w:rsidRPr="000A6971" w:rsidRDefault="007229F0" w:rsidP="00BE6DB6">
      <w:pPr>
        <w:tabs>
          <w:tab w:val="left" w:pos="1980"/>
          <w:tab w:val="left" w:pos="7640"/>
          <w:tab w:val="left" w:pos="7740"/>
        </w:tabs>
        <w:jc w:val="center"/>
        <w:rPr>
          <w:rFonts w:ascii="Times" w:hAnsi="Times"/>
          <w:sz w:val="14"/>
        </w:rPr>
      </w:pPr>
    </w:p>
    <w:p w:rsidR="007229F0" w:rsidRDefault="007229F0">
      <w:pPr>
        <w:tabs>
          <w:tab w:val="left" w:pos="1980"/>
          <w:tab w:val="left" w:pos="7640"/>
          <w:tab w:val="left" w:pos="7740"/>
        </w:tabs>
        <w:rPr>
          <w:rFonts w:ascii="Times" w:hAnsi="Times"/>
          <w:sz w:val="14"/>
        </w:rPr>
      </w:pPr>
    </w:p>
    <w:p w:rsidR="007229F0" w:rsidRDefault="007229F0">
      <w:pPr>
        <w:tabs>
          <w:tab w:val="left" w:pos="1980"/>
          <w:tab w:val="left" w:pos="7640"/>
          <w:tab w:val="left" w:pos="7740"/>
        </w:tabs>
        <w:rPr>
          <w:rFonts w:ascii="Times" w:hAnsi="Times"/>
          <w:sz w:val="14"/>
        </w:rPr>
      </w:pPr>
    </w:p>
    <w:p w:rsidR="00847F77" w:rsidRDefault="00847F77">
      <w:pPr>
        <w:tabs>
          <w:tab w:val="center" w:pos="2340"/>
          <w:tab w:val="center" w:pos="7020"/>
        </w:tabs>
        <w:jc w:val="center"/>
        <w:rPr>
          <w:rFonts w:ascii="Times" w:hAnsi="Times"/>
          <w:b/>
        </w:rPr>
      </w:pPr>
      <w:r>
        <w:rPr>
          <w:rFonts w:ascii="Times" w:hAnsi="Times"/>
          <w:b/>
        </w:rPr>
        <w:t>RULEMAKING ACTION</w:t>
      </w:r>
    </w:p>
    <w:p w:rsidR="00847F77" w:rsidRDefault="00847F77">
      <w:pPr>
        <w:tabs>
          <w:tab w:val="center" w:pos="2340"/>
          <w:tab w:val="center" w:pos="7020"/>
        </w:tabs>
        <w:jc w:val="center"/>
        <w:rPr>
          <w:rFonts w:ascii="Times" w:hAnsi="Times"/>
          <w:sz w:val="14"/>
        </w:rPr>
      </w:pPr>
    </w:p>
    <w:p w:rsidR="00847F77" w:rsidRDefault="00847F77">
      <w:pPr>
        <w:tabs>
          <w:tab w:val="center" w:pos="2340"/>
          <w:tab w:val="center" w:pos="7020"/>
        </w:tabs>
        <w:rPr>
          <w:rFonts w:ascii="Times" w:hAnsi="Times"/>
          <w:b/>
          <w:sz w:val="18"/>
        </w:rPr>
      </w:pPr>
      <w:r>
        <w:rPr>
          <w:rFonts w:ascii="Times" w:hAnsi="Times"/>
          <w:b/>
          <w:sz w:val="18"/>
        </w:rPr>
        <w:t xml:space="preserve">ADOPT: </w:t>
      </w:r>
    </w:p>
    <w:p w:rsidR="00847F77" w:rsidRPr="00874B1A" w:rsidRDefault="00B3535B">
      <w:pPr>
        <w:rPr>
          <w:u w:val="single"/>
        </w:rPr>
      </w:pPr>
      <w:r w:rsidRPr="00874B1A">
        <w:rPr>
          <w:u w:val="single"/>
        </w:rPr>
        <w:t>340-045-0100</w:t>
      </w:r>
    </w:p>
    <w:p w:rsidR="00847F77" w:rsidRDefault="00847F77">
      <w:pPr>
        <w:tabs>
          <w:tab w:val="center" w:pos="2340"/>
          <w:tab w:val="center" w:pos="7020"/>
        </w:tabs>
        <w:rPr>
          <w:rFonts w:ascii="Times" w:hAnsi="Times"/>
          <w:b/>
        </w:rPr>
      </w:pPr>
    </w:p>
    <w:p w:rsidR="00847F77" w:rsidRDefault="00847F77">
      <w:pPr>
        <w:tabs>
          <w:tab w:val="center" w:pos="2340"/>
          <w:tab w:val="center" w:pos="7020"/>
        </w:tabs>
        <w:rPr>
          <w:rFonts w:ascii="Times" w:hAnsi="Times"/>
          <w:sz w:val="18"/>
        </w:rPr>
      </w:pPr>
      <w:r>
        <w:rPr>
          <w:rFonts w:ascii="Times" w:hAnsi="Times"/>
          <w:b/>
          <w:sz w:val="18"/>
        </w:rPr>
        <w:t>AMEND:</w:t>
      </w:r>
    </w:p>
    <w:p w:rsidR="00847F77" w:rsidRDefault="00847F77">
      <w:pPr>
        <w:rPr>
          <w:rFonts w:ascii="Times" w:hAnsi="Times"/>
        </w:rPr>
      </w:pPr>
    </w:p>
    <w:p w:rsidR="00847F77" w:rsidRDefault="00847F77">
      <w:pPr>
        <w:rPr>
          <w:rFonts w:ascii="Times" w:hAnsi="Times"/>
          <w:sz w:val="18"/>
        </w:rPr>
      </w:pPr>
      <w:r>
        <w:rPr>
          <w:rFonts w:ascii="Times" w:hAnsi="Times"/>
          <w:b/>
          <w:sz w:val="18"/>
        </w:rPr>
        <w:t>REPEAL:</w:t>
      </w:r>
    </w:p>
    <w:p w:rsidR="00847F77" w:rsidRDefault="00847F77">
      <w:pPr>
        <w:rPr>
          <w:rFonts w:ascii="Times" w:hAnsi="Times"/>
          <w:b/>
          <w:sz w:val="18"/>
        </w:rPr>
      </w:pPr>
    </w:p>
    <w:p w:rsidR="00847F77" w:rsidRPr="00D83275" w:rsidRDefault="00D83275">
      <w:pPr>
        <w:rPr>
          <w:rFonts w:ascii="Times" w:hAnsi="Times"/>
          <w:b/>
          <w:sz w:val="16"/>
          <w:szCs w:val="16"/>
        </w:rPr>
      </w:pPr>
      <w:r w:rsidRPr="00D83275">
        <w:rPr>
          <w:rFonts w:ascii="Times" w:hAnsi="Times"/>
          <w:b/>
          <w:sz w:val="18"/>
          <w:szCs w:val="18"/>
        </w:rPr>
        <w:t>RENUMBER:</w:t>
      </w:r>
    </w:p>
    <w:p w:rsidR="00847F77" w:rsidRDefault="00847F77">
      <w:pPr>
        <w:rPr>
          <w:rFonts w:ascii="Times" w:hAnsi="Times"/>
          <w:sz w:val="18"/>
        </w:rPr>
      </w:pPr>
    </w:p>
    <w:p w:rsidR="00847F77" w:rsidRPr="00D83275" w:rsidRDefault="00D83275">
      <w:pPr>
        <w:rPr>
          <w:rFonts w:ascii="Times" w:hAnsi="Times"/>
          <w:b/>
          <w:sz w:val="16"/>
          <w:szCs w:val="16"/>
        </w:rPr>
      </w:pPr>
      <w:r w:rsidRPr="00D83275">
        <w:rPr>
          <w:rFonts w:ascii="Times" w:hAnsi="Times"/>
          <w:b/>
          <w:sz w:val="18"/>
          <w:szCs w:val="18"/>
        </w:rPr>
        <w:t>AMEND AND RENUMBER:</w:t>
      </w:r>
      <w:r>
        <w:rPr>
          <w:rFonts w:ascii="Times" w:hAnsi="Times"/>
          <w:sz w:val="14"/>
        </w:rPr>
        <w:t xml:space="preserve"> </w:t>
      </w:r>
    </w:p>
    <w:p w:rsidR="00847F77" w:rsidRDefault="00847F77">
      <w:pPr>
        <w:rPr>
          <w:rFonts w:ascii="Times" w:hAnsi="Times"/>
          <w:sz w:val="14"/>
        </w:rPr>
      </w:pPr>
    </w:p>
    <w:p w:rsidR="00847F77" w:rsidRDefault="00847F77">
      <w:pPr>
        <w:rPr>
          <w:rFonts w:ascii="Times" w:hAnsi="Times"/>
          <w:sz w:val="18"/>
        </w:rPr>
      </w:pPr>
    </w:p>
    <w:p w:rsidR="00847F77" w:rsidRDefault="00B3535B" w:rsidP="00E978F8">
      <w:pPr>
        <w:autoSpaceDE w:val="0"/>
        <w:autoSpaceDN w:val="0"/>
        <w:adjustRightInd w:val="0"/>
        <w:rPr>
          <w:rFonts w:ascii="Times" w:hAnsi="Times"/>
        </w:rPr>
      </w:pPr>
      <w:r>
        <w:rPr>
          <w:rFonts w:ascii="Times" w:hAnsi="Times"/>
          <w:u w:val="single"/>
        </w:rPr>
        <w:t xml:space="preserve">ORS 468.020 </w:t>
      </w:r>
      <w:r w:rsidR="00654897" w:rsidRPr="00E978F8">
        <w:rPr>
          <w:rFonts w:ascii="Times" w:hAnsi="Times"/>
          <w:u w:val="single"/>
        </w:rPr>
        <w:t xml:space="preserve">ORS </w:t>
      </w:r>
      <w:commentRangeStart w:id="0"/>
      <w:r w:rsidR="00654897" w:rsidRPr="00E978F8">
        <w:rPr>
          <w:rFonts w:ascii="Times" w:hAnsi="Times"/>
          <w:u w:val="single"/>
        </w:rPr>
        <w:t>468.062</w:t>
      </w:r>
      <w:commentRangeEnd w:id="0"/>
      <w:r>
        <w:rPr>
          <w:rStyle w:val="CommentReference"/>
        </w:rPr>
        <w:commentReference w:id="0"/>
      </w:r>
      <w:r w:rsidR="00E978F8">
        <w:rPr>
          <w:rFonts w:ascii="Times" w:hAnsi="Times"/>
          <w:u w:val="single"/>
        </w:rPr>
        <w:t xml:space="preserve">, ORS </w:t>
      </w:r>
      <w:r w:rsidR="00E978F8" w:rsidRPr="00E978F8">
        <w:rPr>
          <w:u w:val="single"/>
        </w:rPr>
        <w:t>468B.141</w:t>
      </w:r>
      <w:r w:rsidR="00847F77">
        <w:rPr>
          <w:rFonts w:ascii="Times" w:hAnsi="Times"/>
        </w:rPr>
        <w:t>_________________________________________________________________</w:t>
      </w:r>
    </w:p>
    <w:p w:rsidR="00847F77" w:rsidRDefault="00847F77">
      <w:pPr>
        <w:rPr>
          <w:rFonts w:ascii="Times" w:hAnsi="Times"/>
          <w:sz w:val="14"/>
        </w:rPr>
      </w:pPr>
      <w:r>
        <w:rPr>
          <w:rFonts w:ascii="Times" w:hAnsi="Times"/>
          <w:sz w:val="14"/>
        </w:rPr>
        <w:t xml:space="preserve">Stat. Auth.: ORS </w:t>
      </w:r>
    </w:p>
    <w:p w:rsidR="00847F77" w:rsidRDefault="00847F77">
      <w:pPr>
        <w:rPr>
          <w:rFonts w:ascii="Times" w:hAnsi="Times"/>
          <w:sz w:val="18"/>
        </w:rPr>
      </w:pPr>
    </w:p>
    <w:p w:rsidR="00847F77" w:rsidRDefault="00847F77" w:rsidP="0036448B">
      <w:pPr>
        <w:autoSpaceDE w:val="0"/>
        <w:autoSpaceDN w:val="0"/>
        <w:adjustRightInd w:val="0"/>
        <w:rPr>
          <w:rFonts w:ascii="Times" w:hAnsi="Times"/>
        </w:rPr>
      </w:pPr>
      <w:r>
        <w:rPr>
          <w:rFonts w:ascii="Times" w:hAnsi="Times"/>
        </w:rPr>
        <w:t>___________________________________________________________________________</w:t>
      </w:r>
    </w:p>
    <w:p w:rsidR="00847F77" w:rsidRDefault="00847F77">
      <w:pPr>
        <w:rPr>
          <w:rFonts w:ascii="Times" w:hAnsi="Times"/>
          <w:sz w:val="18"/>
        </w:rPr>
      </w:pPr>
      <w:r>
        <w:rPr>
          <w:rFonts w:ascii="Times" w:hAnsi="Times"/>
          <w:sz w:val="14"/>
        </w:rPr>
        <w:t>Other Authority</w:t>
      </w:r>
    </w:p>
    <w:p w:rsidR="00847F77" w:rsidRDefault="00847F77">
      <w:pPr>
        <w:rPr>
          <w:rFonts w:ascii="Times" w:hAnsi="Times"/>
          <w:sz w:val="18"/>
        </w:rPr>
      </w:pPr>
    </w:p>
    <w:p w:rsidR="00847F77" w:rsidRDefault="00613FBB" w:rsidP="00613FBB">
      <w:pPr>
        <w:autoSpaceDE w:val="0"/>
        <w:autoSpaceDN w:val="0"/>
        <w:adjustRightInd w:val="0"/>
        <w:rPr>
          <w:rFonts w:ascii="Times" w:hAnsi="Times"/>
        </w:rPr>
      </w:pPr>
      <w:r w:rsidRPr="0036448B">
        <w:rPr>
          <w:u w:val="single"/>
        </w:rPr>
        <w:t>Senate Bill 737</w:t>
      </w:r>
      <w:r>
        <w:rPr>
          <w:u w:val="single"/>
        </w:rPr>
        <w:t xml:space="preserve"> </w:t>
      </w:r>
      <w:r w:rsidR="00E978F8" w:rsidRPr="00613FBB">
        <w:rPr>
          <w:u w:val="single"/>
        </w:rPr>
        <w:t>codified in ORS</w:t>
      </w:r>
      <w:r>
        <w:rPr>
          <w:u w:val="single"/>
        </w:rPr>
        <w:t xml:space="preserve"> </w:t>
      </w:r>
      <w:r w:rsidR="00E978F8" w:rsidRPr="00613FBB">
        <w:rPr>
          <w:u w:val="single"/>
        </w:rPr>
        <w:t>468B.138 - 468B.144</w:t>
      </w:r>
      <w:r w:rsidR="00847F77">
        <w:rPr>
          <w:rFonts w:ascii="Times" w:hAnsi="Times"/>
        </w:rPr>
        <w:t>_______________________________________________________________</w:t>
      </w:r>
    </w:p>
    <w:p w:rsidR="00847F77" w:rsidRDefault="00847F77">
      <w:pPr>
        <w:rPr>
          <w:rFonts w:ascii="Times" w:hAnsi="Times"/>
          <w:sz w:val="14"/>
        </w:rPr>
      </w:pPr>
      <w:proofErr w:type="gramStart"/>
      <w:r>
        <w:rPr>
          <w:rFonts w:ascii="Times" w:hAnsi="Times"/>
          <w:sz w:val="14"/>
        </w:rPr>
        <w:t>Stats.</w:t>
      </w:r>
      <w:proofErr w:type="gramEnd"/>
      <w:r>
        <w:rPr>
          <w:rFonts w:ascii="Times" w:hAnsi="Times"/>
          <w:sz w:val="14"/>
        </w:rPr>
        <w:t xml:space="preserve"> Implemented: ORS </w:t>
      </w:r>
    </w:p>
    <w:p w:rsidR="00847F77" w:rsidRDefault="00847F77">
      <w:pPr>
        <w:jc w:val="both"/>
        <w:rPr>
          <w:rFonts w:ascii="Times" w:hAnsi="Times"/>
          <w:sz w:val="14"/>
        </w:rPr>
      </w:pPr>
    </w:p>
    <w:p w:rsidR="00847F77" w:rsidRDefault="00847F77">
      <w:pPr>
        <w:jc w:val="center"/>
        <w:rPr>
          <w:rFonts w:ascii="Times" w:hAnsi="Times"/>
          <w:b/>
        </w:rPr>
      </w:pPr>
      <w:r>
        <w:rPr>
          <w:rFonts w:ascii="Times" w:hAnsi="Times"/>
          <w:b/>
        </w:rPr>
        <w:t>RULE SUMMARY</w:t>
      </w:r>
    </w:p>
    <w:p w:rsidR="00874B1A" w:rsidRDefault="00874B1A">
      <w:pPr>
        <w:jc w:val="center"/>
        <w:rPr>
          <w:rFonts w:ascii="Times" w:hAnsi="Times"/>
          <w:b/>
        </w:rPr>
      </w:pPr>
    </w:p>
    <w:p w:rsidR="00874B1A" w:rsidRPr="00874B1A" w:rsidRDefault="00874B1A" w:rsidP="00874B1A">
      <w:pPr>
        <w:rPr>
          <w:b/>
        </w:rPr>
      </w:pPr>
      <w:r w:rsidRPr="00874B1A">
        <w:rPr>
          <w:color w:val="000000"/>
        </w:rPr>
        <w:t xml:space="preserve">Senate Bill 737, adopted during the 2007 legislative session, requires municipal </w:t>
      </w:r>
      <w:proofErr w:type="spellStart"/>
      <w:r w:rsidRPr="00874B1A">
        <w:rPr>
          <w:color w:val="000000"/>
        </w:rPr>
        <w:t>permittees</w:t>
      </w:r>
      <w:proofErr w:type="spellEnd"/>
      <w:r w:rsidRPr="00874B1A">
        <w:rPr>
          <w:color w:val="000000"/>
        </w:rPr>
        <w:t xml:space="preserve"> prepare reduction plans for persistent pollutants in their wastewater that exceed Maximum Contaminant Levels. The law authorizes the EQC to </w:t>
      </w:r>
      <w:r>
        <w:rPr>
          <w:color w:val="000000"/>
        </w:rPr>
        <w:t>a</w:t>
      </w:r>
      <w:r w:rsidRPr="00874B1A">
        <w:rPr>
          <w:color w:val="000000"/>
        </w:rPr>
        <w:t>dopt rules to identify the pollutants a persistent pollutant reduction plan must address for priority persistent pollutants without an established Maximum Contaminant Level. The rule establishes the levels of persistent pollutants in municipal wastewater that trigger the requirement to prepare a persistent pollutant reduction plan if exceeded.</w:t>
      </w:r>
    </w:p>
    <w:p w:rsidR="00847F77" w:rsidRDefault="00847F77">
      <w:pPr>
        <w:rPr>
          <w:rFonts w:ascii="Times" w:hAnsi="Times"/>
          <w:sz w:val="18"/>
        </w:rPr>
      </w:pPr>
    </w:p>
    <w:p w:rsidR="00847F77" w:rsidRDefault="00847F77">
      <w:pPr>
        <w:rPr>
          <w:rFonts w:ascii="Times" w:hAnsi="Times"/>
          <w:sz w:val="18"/>
        </w:rPr>
      </w:pPr>
    </w:p>
    <w:p w:rsidR="00847F77" w:rsidRDefault="00847F77">
      <w:pPr>
        <w:rPr>
          <w:rFonts w:ascii="Times" w:hAnsi="Times"/>
          <w:sz w:val="18"/>
        </w:rPr>
      </w:pPr>
    </w:p>
    <w:p w:rsidR="00847F77" w:rsidRDefault="00847F77">
      <w:pPr>
        <w:rPr>
          <w:rFonts w:ascii="Times" w:hAnsi="Times"/>
          <w:sz w:val="18"/>
        </w:rPr>
      </w:pPr>
    </w:p>
    <w:p w:rsidR="00847F77" w:rsidRDefault="00847F77">
      <w:pPr>
        <w:tabs>
          <w:tab w:val="left" w:pos="360"/>
          <w:tab w:val="right" w:pos="2700"/>
        </w:tabs>
        <w:rPr>
          <w:rFonts w:ascii="Times" w:hAnsi="Times"/>
          <w:sz w:val="18"/>
        </w:rPr>
      </w:pPr>
      <w:r>
        <w:rPr>
          <w:rFonts w:ascii="Times" w:hAnsi="Times"/>
        </w:rPr>
        <w:t>____________________________________________________________________________________________________________</w:t>
      </w:r>
    </w:p>
    <w:p w:rsidR="00847F77" w:rsidRDefault="00847F77">
      <w:pPr>
        <w:tabs>
          <w:tab w:val="center" w:pos="1700"/>
          <w:tab w:val="center" w:pos="7560"/>
        </w:tabs>
        <w:rPr>
          <w:rFonts w:ascii="Times" w:hAnsi="Times"/>
          <w:sz w:val="14"/>
        </w:rPr>
      </w:pPr>
      <w:r>
        <w:rPr>
          <w:rFonts w:ascii="Times" w:hAnsi="Times"/>
          <w:sz w:val="14"/>
        </w:rPr>
        <w:t xml:space="preserve">Authorized Signer </w:t>
      </w:r>
      <w:r>
        <w:rPr>
          <w:rFonts w:ascii="Times" w:hAnsi="Times"/>
          <w:sz w:val="14"/>
        </w:rPr>
        <w:tab/>
      </w:r>
      <w:r>
        <w:rPr>
          <w:rFonts w:ascii="Times" w:hAnsi="Times"/>
          <w:sz w:val="14"/>
        </w:rPr>
        <w:tab/>
      </w:r>
      <w:r>
        <w:rPr>
          <w:rFonts w:ascii="Times" w:hAnsi="Times"/>
          <w:sz w:val="14"/>
        </w:rPr>
        <w:tab/>
        <w:t>Date</w:t>
      </w:r>
    </w:p>
    <w:p w:rsidR="00847F77" w:rsidRDefault="00847F77">
      <w:pPr>
        <w:tabs>
          <w:tab w:val="center" w:pos="1700"/>
          <w:tab w:val="center" w:pos="7560"/>
        </w:tabs>
        <w:rPr>
          <w:rFonts w:ascii="Times" w:hAnsi="Times"/>
        </w:rPr>
      </w:pPr>
    </w:p>
    <w:p w:rsidR="00847F77" w:rsidRDefault="00847F77">
      <w:pPr>
        <w:tabs>
          <w:tab w:val="left" w:pos="360"/>
          <w:tab w:val="right" w:pos="2700"/>
        </w:tabs>
        <w:rPr>
          <w:rFonts w:ascii="Times" w:hAnsi="Times"/>
          <w:sz w:val="18"/>
        </w:rPr>
      </w:pPr>
      <w:r>
        <w:rPr>
          <w:rFonts w:ascii="Times" w:hAnsi="Times"/>
        </w:rPr>
        <w:t>________</w:t>
      </w:r>
      <w:r w:rsidR="00202AFD" w:rsidRPr="00202AFD">
        <w:rPr>
          <w:rFonts w:ascii="Times" w:hAnsi="Times"/>
          <w:u w:val="single"/>
        </w:rPr>
        <w:t>Maggie Vandehey</w:t>
      </w:r>
      <w:r>
        <w:rPr>
          <w:rFonts w:ascii="Times" w:hAnsi="Times"/>
        </w:rPr>
        <w:t>_____________________________</w:t>
      </w:r>
    </w:p>
    <w:p w:rsidR="00847F77" w:rsidRDefault="00847F77">
      <w:pPr>
        <w:rPr>
          <w:rFonts w:ascii="Times" w:hAnsi="Times"/>
          <w:sz w:val="14"/>
        </w:rPr>
      </w:pPr>
      <w:r>
        <w:rPr>
          <w:rFonts w:ascii="Times" w:hAnsi="Times"/>
          <w:sz w:val="14"/>
        </w:rPr>
        <w:t xml:space="preserve">Printed name </w:t>
      </w:r>
    </w:p>
    <w:p w:rsidR="00847F77" w:rsidRDefault="00847F77">
      <w:pPr>
        <w:rPr>
          <w:rFonts w:ascii="Times" w:hAnsi="Times"/>
          <w:sz w:val="14"/>
        </w:rPr>
      </w:pPr>
    </w:p>
    <w:p w:rsidR="00847F77" w:rsidRDefault="00847F77">
      <w:pPr>
        <w:rPr>
          <w:rFonts w:ascii="Times" w:hAnsi="Times"/>
          <w:b/>
          <w:sz w:val="14"/>
        </w:rPr>
      </w:pPr>
      <w:r>
        <w:rPr>
          <w:rFonts w:ascii="Times" w:hAnsi="Times"/>
          <w:b/>
          <w:sz w:val="14"/>
        </w:rPr>
        <w:t>*</w:t>
      </w:r>
      <w:r>
        <w:rPr>
          <w:rFonts w:ascii="Times" w:hAnsi="Times"/>
          <w:sz w:val="14"/>
        </w:rPr>
        <w:t xml:space="preserve">Copies include a photocopy of this certificate with paper and electronic copies of each rule listed in the Rulemaking Action. </w:t>
      </w:r>
    </w:p>
    <w:p w:rsidR="00CD7342" w:rsidRDefault="00847F77">
      <w:pPr>
        <w:tabs>
          <w:tab w:val="right" w:pos="10800"/>
        </w:tabs>
        <w:rPr>
          <w:rFonts w:ascii="Times" w:hAnsi="Times"/>
          <w:sz w:val="14"/>
        </w:rPr>
      </w:pPr>
      <w:r>
        <w:rPr>
          <w:rFonts w:ascii="Times" w:hAnsi="Times"/>
          <w:b/>
          <w:sz w:val="14"/>
        </w:rPr>
        <w:t>**</w:t>
      </w:r>
      <w:r>
        <w:rPr>
          <w:rFonts w:ascii="Times" w:hAnsi="Times"/>
          <w:sz w:val="14"/>
        </w:rPr>
        <w:t xml:space="preserve">The </w:t>
      </w:r>
      <w:r>
        <w:rPr>
          <w:rFonts w:ascii="Times" w:hAnsi="Times"/>
          <w:i/>
          <w:sz w:val="14"/>
        </w:rPr>
        <w:t>Oregon Bulletin</w:t>
      </w:r>
      <w:r>
        <w:rPr>
          <w:rFonts w:ascii="Times" w:hAnsi="Times"/>
          <w:sz w:val="14"/>
        </w:rPr>
        <w:t xml:space="preserve"> is published on the 1st of each month and updates the rule text found in the Oregon Administrative Rules Compilation. Notice forms must be submitted to the Administrative Rules Unit, Oregon State Archives, 800 Summer Street NE, Salem, Oregon 97310 by 5:00 pm on the 15th day of the preceding month unless this deadline falls on a Saturday, Sunday or legal holiday when Notice forms are accepted until 5:00 pm on the preceding workday</w:t>
      </w:r>
    </w:p>
    <w:p w:rsidR="00CD7342" w:rsidRDefault="00CD7342">
      <w:pPr>
        <w:tabs>
          <w:tab w:val="right" w:pos="10800"/>
        </w:tabs>
        <w:rPr>
          <w:rFonts w:ascii="Times" w:hAnsi="Times"/>
          <w:sz w:val="14"/>
        </w:rPr>
      </w:pPr>
    </w:p>
    <w:p w:rsidR="00847F77" w:rsidRDefault="00847F77">
      <w:pPr>
        <w:tabs>
          <w:tab w:val="right" w:pos="10800"/>
        </w:tabs>
      </w:pPr>
      <w:r>
        <w:rPr>
          <w:rFonts w:ascii="Times" w:hAnsi="Times"/>
          <w:sz w:val="14"/>
        </w:rPr>
        <w:tab/>
      </w:r>
    </w:p>
    <w:sectPr w:rsidR="00847F77" w:rsidSect="000468F5">
      <w:footerReference w:type="even" r:id="rId8"/>
      <w:footerReference w:type="default" r:id="rId9"/>
      <w:pgSz w:w="12240" w:h="15840"/>
      <w:pgMar w:top="720" w:right="720" w:bottom="720" w:left="720" w:header="720" w:footer="49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eryl" w:date="2010-06-30T12:50:00Z" w:initials="CMG">
    <w:p w:rsidR="00B3535B" w:rsidRDefault="00B3535B">
      <w:pPr>
        <w:pStyle w:val="CommentText"/>
      </w:pPr>
      <w:r>
        <w:rPr>
          <w:rStyle w:val="CommentReference"/>
        </w:rPr>
        <w:annotationRef/>
      </w:r>
      <w:r>
        <w:t>Maggie, is this a standard one? The rule we have does not include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380" w:rsidRDefault="004B5380" w:rsidP="00202AFD">
      <w:r>
        <w:separator/>
      </w:r>
    </w:p>
  </w:endnote>
  <w:endnote w:type="continuationSeparator" w:id="0">
    <w:p w:rsidR="004B5380" w:rsidRDefault="004B5380" w:rsidP="00202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F8" w:rsidRDefault="007E4ADA" w:rsidP="000468F5">
    <w:pPr>
      <w:pStyle w:val="Footer"/>
      <w:framePr w:wrap="around" w:vAnchor="text" w:hAnchor="margin" w:xAlign="right" w:y="1"/>
      <w:rPr>
        <w:rStyle w:val="PageNumber"/>
      </w:rPr>
    </w:pPr>
    <w:r>
      <w:rPr>
        <w:rStyle w:val="PageNumber"/>
      </w:rPr>
      <w:fldChar w:fldCharType="begin"/>
    </w:r>
    <w:r w:rsidR="00E978F8">
      <w:rPr>
        <w:rStyle w:val="PageNumber"/>
      </w:rPr>
      <w:instrText xml:space="preserve">PAGE  </w:instrText>
    </w:r>
    <w:r>
      <w:rPr>
        <w:rStyle w:val="PageNumber"/>
      </w:rPr>
      <w:fldChar w:fldCharType="end"/>
    </w:r>
  </w:p>
  <w:p w:rsidR="00E978F8" w:rsidRDefault="00E978F8" w:rsidP="000468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F8" w:rsidRDefault="007E4ADA" w:rsidP="000468F5">
    <w:pPr>
      <w:pStyle w:val="Footer"/>
      <w:framePr w:wrap="around" w:vAnchor="text" w:hAnchor="margin" w:xAlign="right" w:y="1"/>
      <w:rPr>
        <w:rStyle w:val="PageNumber"/>
      </w:rPr>
    </w:pPr>
    <w:r>
      <w:rPr>
        <w:rStyle w:val="PageNumber"/>
      </w:rPr>
      <w:fldChar w:fldCharType="begin"/>
    </w:r>
    <w:r w:rsidR="00E978F8">
      <w:rPr>
        <w:rStyle w:val="PageNumber"/>
      </w:rPr>
      <w:instrText xml:space="preserve">PAGE  </w:instrText>
    </w:r>
    <w:r>
      <w:rPr>
        <w:rStyle w:val="PageNumber"/>
      </w:rPr>
      <w:fldChar w:fldCharType="separate"/>
    </w:r>
    <w:r w:rsidR="00874B1A">
      <w:rPr>
        <w:rStyle w:val="PageNumber"/>
        <w:noProof/>
      </w:rPr>
      <w:t>1</w:t>
    </w:r>
    <w:r>
      <w:rPr>
        <w:rStyle w:val="PageNumber"/>
      </w:rPr>
      <w:fldChar w:fldCharType="end"/>
    </w:r>
  </w:p>
  <w:p w:rsidR="00E978F8" w:rsidRPr="00CD7342" w:rsidRDefault="00E978F8" w:rsidP="000468F5">
    <w:pPr>
      <w:pStyle w:val="Footer"/>
      <w:ind w:right="360"/>
      <w:rPr>
        <w:sz w:val="16"/>
        <w:szCs w:val="16"/>
      </w:rPr>
    </w:pPr>
    <w:smartTag w:uri="urn:schemas-microsoft-com:office:smarttags" w:element="date">
      <w:smartTagPr>
        <w:attr w:name="Month" w:val="12"/>
        <w:attr w:name="Day" w:val="27"/>
        <w:attr w:name="Year" w:val="2005"/>
      </w:smartTagPr>
      <w:r>
        <w:rPr>
          <w:sz w:val="16"/>
          <w:szCs w:val="16"/>
        </w:rPr>
        <w:t>12-27-05</w:t>
      </w:r>
    </w:smartTag>
    <w:r>
      <w:rPr>
        <w:sz w:val="16"/>
        <w:szCs w:val="16"/>
      </w:rPr>
      <w:tab/>
    </w:r>
    <w:r>
      <w:rPr>
        <w:sz w:val="16"/>
        <w:szCs w:val="16"/>
      </w:rPr>
      <w:tab/>
    </w: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380" w:rsidRDefault="004B5380" w:rsidP="00202AFD">
      <w:r>
        <w:separator/>
      </w:r>
    </w:p>
  </w:footnote>
  <w:footnote w:type="continuationSeparator" w:id="0">
    <w:p w:rsidR="004B5380" w:rsidRDefault="004B5380" w:rsidP="00202A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47F77"/>
    <w:rsid w:val="000363CA"/>
    <w:rsid w:val="000468F5"/>
    <w:rsid w:val="000A6971"/>
    <w:rsid w:val="00202AFD"/>
    <w:rsid w:val="00326C3E"/>
    <w:rsid w:val="0036448B"/>
    <w:rsid w:val="0043598B"/>
    <w:rsid w:val="00474C05"/>
    <w:rsid w:val="004B5380"/>
    <w:rsid w:val="004C5885"/>
    <w:rsid w:val="00503DDE"/>
    <w:rsid w:val="00557C06"/>
    <w:rsid w:val="005760E6"/>
    <w:rsid w:val="00613FBB"/>
    <w:rsid w:val="00654897"/>
    <w:rsid w:val="007229F0"/>
    <w:rsid w:val="007E4ADA"/>
    <w:rsid w:val="0082359E"/>
    <w:rsid w:val="00833262"/>
    <w:rsid w:val="00847F77"/>
    <w:rsid w:val="008655F8"/>
    <w:rsid w:val="00874B1A"/>
    <w:rsid w:val="008768C8"/>
    <w:rsid w:val="00A25485"/>
    <w:rsid w:val="00B3535B"/>
    <w:rsid w:val="00BE6DB6"/>
    <w:rsid w:val="00BF4527"/>
    <w:rsid w:val="00CB41C1"/>
    <w:rsid w:val="00CD7342"/>
    <w:rsid w:val="00CE27DF"/>
    <w:rsid w:val="00D12D4F"/>
    <w:rsid w:val="00D705AA"/>
    <w:rsid w:val="00D83275"/>
    <w:rsid w:val="00DC2286"/>
    <w:rsid w:val="00E978F8"/>
    <w:rsid w:val="00F01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342"/>
    <w:pPr>
      <w:tabs>
        <w:tab w:val="center" w:pos="4320"/>
        <w:tab w:val="right" w:pos="8640"/>
      </w:tabs>
    </w:pPr>
  </w:style>
  <w:style w:type="paragraph" w:styleId="Footer">
    <w:name w:val="footer"/>
    <w:basedOn w:val="Normal"/>
    <w:rsid w:val="00CD7342"/>
    <w:pPr>
      <w:tabs>
        <w:tab w:val="center" w:pos="4320"/>
        <w:tab w:val="right" w:pos="8640"/>
      </w:tabs>
    </w:pPr>
  </w:style>
  <w:style w:type="character" w:styleId="PageNumber">
    <w:name w:val="page number"/>
    <w:basedOn w:val="DefaultParagraphFont"/>
    <w:rsid w:val="000468F5"/>
  </w:style>
  <w:style w:type="character" w:styleId="CommentReference">
    <w:name w:val="annotation reference"/>
    <w:basedOn w:val="DefaultParagraphFont"/>
    <w:uiPriority w:val="99"/>
    <w:semiHidden/>
    <w:unhideWhenUsed/>
    <w:rsid w:val="00B3535B"/>
    <w:rPr>
      <w:sz w:val="16"/>
      <w:szCs w:val="16"/>
    </w:rPr>
  </w:style>
  <w:style w:type="paragraph" w:styleId="CommentText">
    <w:name w:val="annotation text"/>
    <w:basedOn w:val="Normal"/>
    <w:link w:val="CommentTextChar"/>
    <w:uiPriority w:val="99"/>
    <w:semiHidden/>
    <w:unhideWhenUsed/>
    <w:rsid w:val="00B3535B"/>
  </w:style>
  <w:style w:type="character" w:customStyle="1" w:styleId="CommentTextChar">
    <w:name w:val="Comment Text Char"/>
    <w:basedOn w:val="DefaultParagraphFont"/>
    <w:link w:val="CommentText"/>
    <w:uiPriority w:val="99"/>
    <w:semiHidden/>
    <w:rsid w:val="00B3535B"/>
  </w:style>
  <w:style w:type="paragraph" w:styleId="CommentSubject">
    <w:name w:val="annotation subject"/>
    <w:basedOn w:val="CommentText"/>
    <w:next w:val="CommentText"/>
    <w:link w:val="CommentSubjectChar"/>
    <w:uiPriority w:val="99"/>
    <w:semiHidden/>
    <w:unhideWhenUsed/>
    <w:rsid w:val="00B3535B"/>
    <w:rPr>
      <w:b/>
      <w:bCs/>
    </w:rPr>
  </w:style>
  <w:style w:type="character" w:customStyle="1" w:styleId="CommentSubjectChar">
    <w:name w:val="Comment Subject Char"/>
    <w:basedOn w:val="CommentTextChar"/>
    <w:link w:val="CommentSubject"/>
    <w:uiPriority w:val="99"/>
    <w:semiHidden/>
    <w:rsid w:val="00B3535B"/>
    <w:rPr>
      <w:b/>
      <w:bCs/>
    </w:rPr>
  </w:style>
  <w:style w:type="paragraph" w:styleId="BalloonText">
    <w:name w:val="Balloon Text"/>
    <w:basedOn w:val="Normal"/>
    <w:link w:val="BalloonTextChar"/>
    <w:uiPriority w:val="99"/>
    <w:semiHidden/>
    <w:unhideWhenUsed/>
    <w:rsid w:val="00B3535B"/>
    <w:rPr>
      <w:rFonts w:ascii="Tahoma" w:hAnsi="Tahoma" w:cs="Tahoma"/>
      <w:sz w:val="16"/>
      <w:szCs w:val="16"/>
    </w:rPr>
  </w:style>
  <w:style w:type="character" w:customStyle="1" w:styleId="BalloonTextChar">
    <w:name w:val="Balloon Text Char"/>
    <w:basedOn w:val="DefaultParagraphFont"/>
    <w:link w:val="BalloonText"/>
    <w:uiPriority w:val="99"/>
    <w:semiHidden/>
    <w:rsid w:val="00B3535B"/>
    <w:rPr>
      <w:rFonts w:ascii="Tahoma" w:hAnsi="Tahoma" w:cs="Tahoma"/>
      <w:sz w:val="16"/>
      <w:szCs w:val="16"/>
    </w:rPr>
  </w:style>
  <w:style w:type="character" w:styleId="Hyperlink">
    <w:name w:val="Hyperlink"/>
    <w:basedOn w:val="DefaultParagraphFont"/>
    <w:uiPriority w:val="99"/>
    <w:unhideWhenUsed/>
    <w:rsid w:val="00874B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dehey.maggie@deq.state.or.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2569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State</dc:title>
  <dc:subject/>
  <dc:creator>Archives Divison</dc:creator>
  <cp:keywords/>
  <cp:lastModifiedBy>Maggie Vandehey</cp:lastModifiedBy>
  <cp:revision>2</cp:revision>
  <cp:lastPrinted>2005-12-27T22:38:00Z</cp:lastPrinted>
  <dcterms:created xsi:type="dcterms:W3CDTF">2010-07-22T17:52:00Z</dcterms:created>
  <dcterms:modified xsi:type="dcterms:W3CDTF">2010-07-22T17:52:00Z</dcterms:modified>
</cp:coreProperties>
</file>