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68" w:rsidRDefault="00DC5453">
      <w:r>
        <w:t>Adopted</w:t>
      </w:r>
      <w:r w:rsidR="00F25B3B">
        <w:t xml:space="preserve"> 2002</w:t>
      </w:r>
    </w:p>
    <w:p w:rsidR="00DC5453" w:rsidRDefault="00DC5453"/>
    <w:p w:rsidR="00DC5453" w:rsidRDefault="00DC5453">
      <w:r>
        <w:t xml:space="preserve">Water </w:t>
      </w:r>
    </w:p>
    <w:p w:rsidR="00DC5453" w:rsidRDefault="00DC5453"/>
    <w:p w:rsidR="00DC5453" w:rsidRDefault="00F25B3B">
      <w:r>
        <w:t>Water quality permit fee increase 2002</w:t>
      </w:r>
    </w:p>
    <w:p w:rsidR="00DC5453" w:rsidRDefault="00DC5453"/>
    <w:p w:rsidR="00F25B3B" w:rsidRDefault="00F25B3B">
      <w:r>
        <w:t>DEQ-2-2002</w:t>
      </w:r>
    </w:p>
    <w:p w:rsidR="007138B7" w:rsidRDefault="007138B7"/>
    <w:p w:rsidR="007138B7" w:rsidRDefault="00402E9C" w:rsidP="007138B7">
      <w:pPr>
        <w:spacing w:before="73" w:line="256" w:lineRule="auto"/>
        <w:ind w:left="589" w:right="1998" w:hanging="4"/>
        <w:rPr>
          <w:sz w:val="23"/>
        </w:rPr>
      </w:pPr>
      <w:r>
        <w:rPr>
          <w:color w:val="181818"/>
          <w:w w:val="105"/>
          <w:sz w:val="23"/>
        </w:rPr>
        <w:t>T</w:t>
      </w:r>
      <w:bookmarkStart w:id="0" w:name="_GoBack"/>
      <w:bookmarkEnd w:id="0"/>
      <w:r w:rsidR="007138B7">
        <w:rPr>
          <w:color w:val="181818"/>
          <w:w w:val="105"/>
          <w:sz w:val="23"/>
        </w:rPr>
        <w:t>he Environmental Quality Commission (EQC) adopt amended rules</w:t>
      </w:r>
      <w:r w:rsidR="007138B7">
        <w:rPr>
          <w:color w:val="181818"/>
          <w:spacing w:val="5"/>
          <w:w w:val="105"/>
          <w:sz w:val="23"/>
        </w:rPr>
        <w:t xml:space="preserve"> </w:t>
      </w:r>
      <w:r w:rsidR="007138B7">
        <w:rPr>
          <w:color w:val="181818"/>
          <w:w w:val="105"/>
          <w:sz w:val="23"/>
        </w:rPr>
        <w:t>to:</w:t>
      </w:r>
    </w:p>
    <w:p w:rsidR="007138B7" w:rsidRDefault="007138B7" w:rsidP="007138B7">
      <w:pPr>
        <w:pStyle w:val="ListParagraph"/>
        <w:numPr>
          <w:ilvl w:val="0"/>
          <w:numId w:val="1"/>
        </w:numPr>
        <w:tabs>
          <w:tab w:val="left" w:pos="1009"/>
          <w:tab w:val="left" w:pos="1010"/>
        </w:tabs>
        <w:spacing w:before="16" w:line="256" w:lineRule="auto"/>
        <w:ind w:right="1809" w:hanging="355"/>
        <w:rPr>
          <w:sz w:val="23"/>
        </w:rPr>
      </w:pPr>
      <w:r>
        <w:rPr>
          <w:color w:val="181818"/>
          <w:w w:val="105"/>
          <w:sz w:val="23"/>
        </w:rPr>
        <w:t>Increase</w:t>
      </w:r>
      <w:r>
        <w:rPr>
          <w:color w:val="181818"/>
          <w:spacing w:val="-2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National</w:t>
      </w:r>
      <w:r>
        <w:rPr>
          <w:color w:val="2A2A2A"/>
          <w:spacing w:val="-1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Pollutant</w:t>
      </w:r>
      <w:r>
        <w:rPr>
          <w:color w:val="181818"/>
          <w:spacing w:val="-1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Discharge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Elimination</w:t>
      </w:r>
      <w:r>
        <w:rPr>
          <w:color w:val="2A2A2A"/>
          <w:spacing w:val="-1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System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(NPDES)</w:t>
      </w:r>
      <w:r>
        <w:rPr>
          <w:color w:val="181818"/>
          <w:spacing w:val="-1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and</w:t>
      </w:r>
      <w:r>
        <w:rPr>
          <w:color w:val="181818"/>
          <w:spacing w:val="-2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Water</w:t>
      </w:r>
      <w:r>
        <w:rPr>
          <w:color w:val="181818"/>
          <w:spacing w:val="-2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Pollution Control</w:t>
      </w:r>
      <w:r>
        <w:rPr>
          <w:color w:val="181818"/>
          <w:spacing w:val="-1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Facilities</w:t>
      </w:r>
      <w:r>
        <w:rPr>
          <w:color w:val="2A2A2A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(WPCF)</w:t>
      </w:r>
      <w:r>
        <w:rPr>
          <w:color w:val="181818"/>
          <w:spacing w:val="-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permit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fees</w:t>
      </w:r>
      <w:r>
        <w:rPr>
          <w:color w:val="181818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by</w:t>
      </w:r>
      <w:r>
        <w:rPr>
          <w:color w:val="181818"/>
          <w:spacing w:val="-20"/>
          <w:w w:val="105"/>
          <w:sz w:val="23"/>
        </w:rPr>
        <w:t xml:space="preserve"> </w:t>
      </w:r>
      <w:r>
        <w:rPr>
          <w:rFonts w:ascii="Arial" w:hAnsi="Arial"/>
          <w:color w:val="2A2A2A"/>
          <w:w w:val="105"/>
          <w:sz w:val="21"/>
        </w:rPr>
        <w:t>20%</w:t>
      </w:r>
      <w:r>
        <w:rPr>
          <w:rFonts w:ascii="Arial" w:hAnsi="Arial"/>
          <w:color w:val="2A2A2A"/>
          <w:spacing w:val="-12"/>
          <w:w w:val="105"/>
          <w:sz w:val="21"/>
        </w:rPr>
        <w:t xml:space="preserve"> </w:t>
      </w:r>
      <w:r>
        <w:rPr>
          <w:color w:val="181818"/>
          <w:w w:val="105"/>
          <w:sz w:val="23"/>
        </w:rPr>
        <w:t>as</w:t>
      </w:r>
      <w:r>
        <w:rPr>
          <w:color w:val="181818"/>
          <w:spacing w:val="-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approved</w:t>
      </w:r>
      <w:r>
        <w:rPr>
          <w:color w:val="181818"/>
          <w:spacing w:val="-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by</w:t>
      </w:r>
      <w:r>
        <w:rPr>
          <w:color w:val="181818"/>
          <w:spacing w:val="-2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7"/>
          <w:w w:val="105"/>
          <w:sz w:val="23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2001</w:t>
      </w:r>
      <w:r>
        <w:rPr>
          <w:rFonts w:ascii="Arial" w:hAnsi="Arial"/>
          <w:color w:val="181818"/>
          <w:spacing w:val="-22"/>
          <w:w w:val="105"/>
          <w:sz w:val="21"/>
        </w:rPr>
        <w:t xml:space="preserve"> </w:t>
      </w:r>
      <w:r>
        <w:rPr>
          <w:color w:val="181818"/>
          <w:w w:val="105"/>
          <w:sz w:val="23"/>
        </w:rPr>
        <w:t>Legislature,</w:t>
      </w:r>
      <w:r>
        <w:rPr>
          <w:color w:val="181818"/>
          <w:spacing w:val="-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and</w:t>
      </w:r>
    </w:p>
    <w:p w:rsidR="007138B7" w:rsidRDefault="007138B7" w:rsidP="007138B7">
      <w:pPr>
        <w:pStyle w:val="ListParagraph"/>
        <w:numPr>
          <w:ilvl w:val="0"/>
          <w:numId w:val="1"/>
        </w:numPr>
        <w:tabs>
          <w:tab w:val="left" w:pos="860"/>
        </w:tabs>
        <w:spacing w:before="16" w:line="261" w:lineRule="auto"/>
        <w:ind w:left="1009" w:right="2272" w:hanging="357"/>
        <w:rPr>
          <w:sz w:val="23"/>
        </w:rPr>
      </w:pPr>
      <w:r>
        <w:rPr>
          <w:color w:val="696969"/>
          <w:w w:val="105"/>
          <w:sz w:val="23"/>
        </w:rPr>
        <w:t>·</w:t>
      </w:r>
      <w:r>
        <w:rPr>
          <w:color w:val="696969"/>
          <w:spacing w:val="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Clarify</w:t>
      </w:r>
      <w:r>
        <w:rPr>
          <w:color w:val="181818"/>
          <w:spacing w:val="-1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other</w:t>
      </w:r>
      <w:r>
        <w:rPr>
          <w:color w:val="181818"/>
          <w:spacing w:val="-1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water</w:t>
      </w:r>
      <w:r>
        <w:rPr>
          <w:color w:val="2A2A2A"/>
          <w:spacing w:val="-1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quality</w:t>
      </w:r>
      <w:r>
        <w:rPr>
          <w:color w:val="181818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permit</w:t>
      </w:r>
      <w:r>
        <w:rPr>
          <w:color w:val="181818"/>
          <w:spacing w:val="-11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program</w:t>
      </w:r>
      <w:r>
        <w:rPr>
          <w:color w:val="030303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requirements</w:t>
      </w:r>
      <w:r>
        <w:rPr>
          <w:color w:val="181818"/>
          <w:spacing w:val="-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through</w:t>
      </w:r>
      <w:r>
        <w:rPr>
          <w:color w:val="181818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formatting</w:t>
      </w:r>
      <w:r>
        <w:rPr>
          <w:color w:val="181818"/>
          <w:spacing w:val="-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and</w:t>
      </w:r>
      <w:r>
        <w:rPr>
          <w:color w:val="181818"/>
          <w:spacing w:val="-1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text rev1s10ns.</w:t>
      </w:r>
    </w:p>
    <w:p w:rsidR="007138B7" w:rsidRDefault="007138B7" w:rsidP="007138B7">
      <w:pPr>
        <w:pStyle w:val="BodyText"/>
        <w:spacing w:before="2"/>
        <w:rPr>
          <w:sz w:val="24"/>
        </w:rPr>
      </w:pPr>
    </w:p>
    <w:p w:rsidR="007138B7" w:rsidRDefault="007138B7" w:rsidP="007138B7">
      <w:pPr>
        <w:spacing w:before="1" w:line="261" w:lineRule="auto"/>
        <w:ind w:left="594" w:right="1460" w:hanging="1"/>
        <w:rPr>
          <w:sz w:val="23"/>
        </w:rPr>
      </w:pPr>
      <w:r>
        <w:rPr>
          <w:color w:val="181818"/>
          <w:w w:val="105"/>
          <w:sz w:val="23"/>
        </w:rPr>
        <w:t>Pursuant</w:t>
      </w:r>
      <w:r>
        <w:rPr>
          <w:color w:val="181818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to</w:t>
      </w:r>
      <w:r>
        <w:rPr>
          <w:color w:val="181818"/>
          <w:spacing w:val="-1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Oregon</w:t>
      </w:r>
      <w:r>
        <w:rPr>
          <w:color w:val="181818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Revised</w:t>
      </w:r>
      <w:r>
        <w:rPr>
          <w:color w:val="181818"/>
          <w:spacing w:val="-1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Statute</w:t>
      </w:r>
      <w:r>
        <w:rPr>
          <w:color w:val="181818"/>
          <w:spacing w:val="-2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(ORS)</w:t>
      </w:r>
      <w:r>
        <w:rPr>
          <w:color w:val="181818"/>
          <w:spacing w:val="-1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183.335,</w:t>
      </w:r>
      <w:r>
        <w:rPr>
          <w:color w:val="181818"/>
          <w:spacing w:val="-1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this</w:t>
      </w:r>
      <w:r>
        <w:rPr>
          <w:color w:val="181818"/>
          <w:spacing w:val="-1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memorandum</w:t>
      </w:r>
      <w:r>
        <w:rPr>
          <w:color w:val="181818"/>
          <w:spacing w:val="-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also</w:t>
      </w:r>
      <w:r>
        <w:rPr>
          <w:color w:val="181818"/>
          <w:spacing w:val="-16"/>
          <w:w w:val="105"/>
          <w:sz w:val="23"/>
        </w:rPr>
        <w:t xml:space="preserve"> </w:t>
      </w:r>
    </w:p>
    <w:p w:rsidR="007138B7" w:rsidRDefault="007138B7" w:rsidP="007138B7">
      <w:pPr>
        <w:pStyle w:val="BodyText"/>
        <w:spacing w:before="6"/>
      </w:pPr>
    </w:p>
    <w:p w:rsidR="007138B7" w:rsidRDefault="007138B7" w:rsidP="007138B7">
      <w:pPr>
        <w:spacing w:before="73"/>
        <w:ind w:left="595"/>
        <w:rPr>
          <w:sz w:val="23"/>
        </w:rPr>
      </w:pPr>
      <w:r>
        <w:rPr>
          <w:color w:val="181818"/>
          <w:sz w:val="23"/>
        </w:rPr>
        <w:t xml:space="preserve">The proposed fee increase will affect all NPDES and WPCF </w:t>
      </w:r>
      <w:r>
        <w:rPr>
          <w:color w:val="030303"/>
          <w:sz w:val="23"/>
        </w:rPr>
        <w:t>permit</w:t>
      </w:r>
      <w:r>
        <w:rPr>
          <w:color w:val="2A2A2A"/>
          <w:sz w:val="23"/>
        </w:rPr>
        <w:t xml:space="preserve">s, </w:t>
      </w:r>
      <w:r>
        <w:rPr>
          <w:color w:val="181818"/>
          <w:sz w:val="23"/>
        </w:rPr>
        <w:t>including:</w:t>
      </w:r>
    </w:p>
    <w:p w:rsidR="007138B7" w:rsidRDefault="007138B7" w:rsidP="007138B7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39"/>
        <w:ind w:left="951" w:hanging="352"/>
        <w:rPr>
          <w:sz w:val="23"/>
        </w:rPr>
      </w:pPr>
      <w:r>
        <w:rPr>
          <w:color w:val="181818"/>
          <w:w w:val="105"/>
          <w:sz w:val="23"/>
        </w:rPr>
        <w:t xml:space="preserve">NPDES and WPCF wastewater </w:t>
      </w:r>
      <w:r>
        <w:rPr>
          <w:color w:val="030303"/>
          <w:w w:val="105"/>
          <w:sz w:val="23"/>
        </w:rPr>
        <w:t xml:space="preserve">discharge </w:t>
      </w:r>
      <w:r>
        <w:rPr>
          <w:color w:val="181818"/>
          <w:w w:val="105"/>
          <w:sz w:val="23"/>
        </w:rPr>
        <w:t>individual and general</w:t>
      </w:r>
      <w:r>
        <w:rPr>
          <w:color w:val="181818"/>
          <w:spacing w:val="2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permits</w:t>
      </w:r>
    </w:p>
    <w:p w:rsidR="007138B7" w:rsidRDefault="007138B7" w:rsidP="007138B7">
      <w:pPr>
        <w:pStyle w:val="ListParagraph"/>
        <w:numPr>
          <w:ilvl w:val="0"/>
          <w:numId w:val="1"/>
        </w:numPr>
        <w:tabs>
          <w:tab w:val="left" w:pos="961"/>
          <w:tab w:val="left" w:pos="962"/>
        </w:tabs>
        <w:spacing w:before="33"/>
        <w:ind w:left="961" w:hanging="362"/>
        <w:rPr>
          <w:sz w:val="23"/>
        </w:rPr>
      </w:pPr>
      <w:r>
        <w:rPr>
          <w:color w:val="181818"/>
          <w:w w:val="105"/>
          <w:sz w:val="23"/>
        </w:rPr>
        <w:t xml:space="preserve">NPDES storm </w:t>
      </w:r>
      <w:r>
        <w:rPr>
          <w:color w:val="2A2A2A"/>
          <w:w w:val="105"/>
          <w:sz w:val="23"/>
        </w:rPr>
        <w:t xml:space="preserve">water </w:t>
      </w:r>
      <w:r>
        <w:rPr>
          <w:color w:val="181818"/>
          <w:w w:val="105"/>
          <w:sz w:val="23"/>
        </w:rPr>
        <w:t>runoff general</w:t>
      </w:r>
      <w:r>
        <w:rPr>
          <w:color w:val="181818"/>
          <w:spacing w:val="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permits</w:t>
      </w:r>
    </w:p>
    <w:p w:rsidR="007138B7" w:rsidRDefault="007138B7" w:rsidP="007138B7">
      <w:pPr>
        <w:pStyle w:val="ListParagraph"/>
        <w:numPr>
          <w:ilvl w:val="0"/>
          <w:numId w:val="1"/>
        </w:numPr>
        <w:tabs>
          <w:tab w:val="left" w:pos="956"/>
          <w:tab w:val="left" w:pos="957"/>
        </w:tabs>
        <w:spacing w:before="34"/>
        <w:ind w:left="956" w:hanging="357"/>
        <w:rPr>
          <w:sz w:val="23"/>
        </w:rPr>
      </w:pPr>
      <w:r>
        <w:rPr>
          <w:color w:val="181818"/>
          <w:w w:val="105"/>
          <w:sz w:val="23"/>
        </w:rPr>
        <w:t>NPDES construction storm water runoff general</w:t>
      </w:r>
      <w:r>
        <w:rPr>
          <w:color w:val="181818"/>
          <w:spacing w:val="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permits</w:t>
      </w:r>
    </w:p>
    <w:p w:rsidR="007138B7" w:rsidRDefault="007138B7" w:rsidP="007138B7">
      <w:pPr>
        <w:pStyle w:val="ListParagraph"/>
        <w:numPr>
          <w:ilvl w:val="0"/>
          <w:numId w:val="1"/>
        </w:numPr>
        <w:tabs>
          <w:tab w:val="left" w:pos="959"/>
          <w:tab w:val="left" w:pos="960"/>
        </w:tabs>
        <w:spacing w:before="33"/>
        <w:ind w:left="959" w:hanging="355"/>
        <w:rPr>
          <w:sz w:val="23"/>
        </w:rPr>
      </w:pPr>
      <w:r>
        <w:rPr>
          <w:color w:val="181818"/>
          <w:w w:val="105"/>
          <w:sz w:val="23"/>
        </w:rPr>
        <w:t>WPCF sewage holding tank</w:t>
      </w:r>
      <w:r>
        <w:rPr>
          <w:color w:val="181818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permits</w:t>
      </w:r>
    </w:p>
    <w:p w:rsidR="007138B7" w:rsidRDefault="007138B7" w:rsidP="007138B7">
      <w:r>
        <w:rPr>
          <w:color w:val="181818"/>
          <w:w w:val="105"/>
          <w:sz w:val="23"/>
        </w:rPr>
        <w:t>WPCF</w:t>
      </w:r>
      <w:r>
        <w:rPr>
          <w:color w:val="181818"/>
          <w:spacing w:val="-1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on-site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sewage</w:t>
      </w:r>
      <w:r>
        <w:rPr>
          <w:color w:val="181818"/>
          <w:spacing w:val="-1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disposal</w:t>
      </w:r>
      <w:r>
        <w:rPr>
          <w:color w:val="181818"/>
          <w:spacing w:val="-1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system</w:t>
      </w:r>
      <w:r>
        <w:rPr>
          <w:color w:val="181818"/>
          <w:spacing w:val="-1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permits</w:t>
      </w:r>
      <w:r>
        <w:rPr>
          <w:color w:val="181818"/>
          <w:spacing w:val="-1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required</w:t>
      </w:r>
      <w:r>
        <w:rPr>
          <w:color w:val="181818"/>
          <w:spacing w:val="-1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for</w:t>
      </w:r>
      <w:r>
        <w:rPr>
          <w:color w:val="181818"/>
          <w:spacing w:val="-1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larger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and</w:t>
      </w:r>
      <w:r>
        <w:rPr>
          <w:color w:val="181818"/>
          <w:spacing w:val="-1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more</w:t>
      </w:r>
      <w:r>
        <w:rPr>
          <w:color w:val="181818"/>
          <w:spacing w:val="-1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complex</w:t>
      </w:r>
      <w:r>
        <w:rPr>
          <w:color w:val="181818"/>
          <w:spacing w:val="-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systems</w:t>
      </w:r>
    </w:p>
    <w:p w:rsidR="00F25B3B" w:rsidRDefault="00F25B3B"/>
    <w:p w:rsidR="00F25B3B" w:rsidRDefault="00F25B3B">
      <w:r>
        <w:t xml:space="preserve">340-045-0070 340-045-0075 340-071-0140 340-071-0162 </w:t>
      </w:r>
    </w:p>
    <w:p w:rsidR="007138B7" w:rsidRDefault="007138B7"/>
    <w:p w:rsidR="007138B7" w:rsidRPr="007F7302" w:rsidRDefault="007138B7"/>
    <w:sectPr w:rsidR="007138B7" w:rsidRPr="007F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178"/>
    <w:multiLevelType w:val="hybridMultilevel"/>
    <w:tmpl w:val="33965BB4"/>
    <w:lvl w:ilvl="0" w:tplc="71B810D4">
      <w:numFmt w:val="bullet"/>
      <w:lvlText w:val="•"/>
      <w:lvlJc w:val="left"/>
      <w:pPr>
        <w:ind w:left="1007" w:hanging="358"/>
      </w:pPr>
      <w:rPr>
        <w:rFonts w:ascii="Times New Roman" w:eastAsia="Times New Roman" w:hAnsi="Times New Roman" w:cs="Times New Roman" w:hint="default"/>
        <w:color w:val="030303"/>
        <w:w w:val="106"/>
        <w:sz w:val="23"/>
        <w:szCs w:val="23"/>
      </w:rPr>
    </w:lvl>
    <w:lvl w:ilvl="1" w:tplc="ECA291B8">
      <w:numFmt w:val="bullet"/>
      <w:lvlText w:val="•"/>
      <w:lvlJc w:val="left"/>
      <w:pPr>
        <w:ind w:left="2034" w:hanging="358"/>
      </w:pPr>
      <w:rPr>
        <w:rFonts w:hint="default"/>
      </w:rPr>
    </w:lvl>
    <w:lvl w:ilvl="2" w:tplc="DD34B5DC">
      <w:numFmt w:val="bullet"/>
      <w:lvlText w:val="•"/>
      <w:lvlJc w:val="left"/>
      <w:pPr>
        <w:ind w:left="3068" w:hanging="358"/>
      </w:pPr>
      <w:rPr>
        <w:rFonts w:hint="default"/>
      </w:rPr>
    </w:lvl>
    <w:lvl w:ilvl="3" w:tplc="71EA78AC">
      <w:numFmt w:val="bullet"/>
      <w:lvlText w:val="•"/>
      <w:lvlJc w:val="left"/>
      <w:pPr>
        <w:ind w:left="4102" w:hanging="358"/>
      </w:pPr>
      <w:rPr>
        <w:rFonts w:hint="default"/>
      </w:rPr>
    </w:lvl>
    <w:lvl w:ilvl="4" w:tplc="DE980FDE">
      <w:numFmt w:val="bullet"/>
      <w:lvlText w:val="•"/>
      <w:lvlJc w:val="left"/>
      <w:pPr>
        <w:ind w:left="5136" w:hanging="358"/>
      </w:pPr>
      <w:rPr>
        <w:rFonts w:hint="default"/>
      </w:rPr>
    </w:lvl>
    <w:lvl w:ilvl="5" w:tplc="F2EA9BF2">
      <w:numFmt w:val="bullet"/>
      <w:lvlText w:val="•"/>
      <w:lvlJc w:val="left"/>
      <w:pPr>
        <w:ind w:left="6170" w:hanging="358"/>
      </w:pPr>
      <w:rPr>
        <w:rFonts w:hint="default"/>
      </w:rPr>
    </w:lvl>
    <w:lvl w:ilvl="6" w:tplc="2EC82EA6">
      <w:numFmt w:val="bullet"/>
      <w:lvlText w:val="•"/>
      <w:lvlJc w:val="left"/>
      <w:pPr>
        <w:ind w:left="7204" w:hanging="358"/>
      </w:pPr>
      <w:rPr>
        <w:rFonts w:hint="default"/>
      </w:rPr>
    </w:lvl>
    <w:lvl w:ilvl="7" w:tplc="FD2AC4AC">
      <w:numFmt w:val="bullet"/>
      <w:lvlText w:val="•"/>
      <w:lvlJc w:val="left"/>
      <w:pPr>
        <w:ind w:left="8238" w:hanging="358"/>
      </w:pPr>
      <w:rPr>
        <w:rFonts w:hint="default"/>
      </w:rPr>
    </w:lvl>
    <w:lvl w:ilvl="8" w:tplc="7532A39E">
      <w:numFmt w:val="bullet"/>
      <w:lvlText w:val="•"/>
      <w:lvlJc w:val="left"/>
      <w:pPr>
        <w:ind w:left="9272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A"/>
    <w:rsid w:val="00206C68"/>
    <w:rsid w:val="00244424"/>
    <w:rsid w:val="003D5864"/>
    <w:rsid w:val="00402E9C"/>
    <w:rsid w:val="007138B7"/>
    <w:rsid w:val="007F7302"/>
    <w:rsid w:val="008B394A"/>
    <w:rsid w:val="009F6803"/>
    <w:rsid w:val="00BF1C8C"/>
    <w:rsid w:val="00DC5453"/>
    <w:rsid w:val="00F2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3632"/>
  <w15:chartTrackingRefBased/>
  <w15:docId w15:val="{306604B2-8C74-448F-BFEE-77114C5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8B7"/>
    <w:pPr>
      <w:widowControl w:val="0"/>
      <w:autoSpaceDE w:val="0"/>
      <w:autoSpaceDN w:val="0"/>
    </w:pPr>
    <w:rPr>
      <w:rFonts w:eastAsia="Times New Roman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38B7"/>
    <w:rPr>
      <w:rFonts w:eastAsia="Times New Roman"/>
      <w:color w:val="auto"/>
      <w:sz w:val="21"/>
      <w:szCs w:val="21"/>
    </w:rPr>
  </w:style>
  <w:style w:type="paragraph" w:styleId="ListParagraph">
    <w:name w:val="List Paragraph"/>
    <w:basedOn w:val="Normal"/>
    <w:uiPriority w:val="1"/>
    <w:qFormat/>
    <w:rsid w:val="007138B7"/>
    <w:pPr>
      <w:widowControl w:val="0"/>
      <w:autoSpaceDE w:val="0"/>
      <w:autoSpaceDN w:val="0"/>
      <w:ind w:left="606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6</cp:revision>
  <dcterms:created xsi:type="dcterms:W3CDTF">2019-05-29T18:46:00Z</dcterms:created>
  <dcterms:modified xsi:type="dcterms:W3CDTF">2019-06-20T15:41:00Z</dcterms:modified>
</cp:coreProperties>
</file>